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A5" w:rsidRPr="00982271" w:rsidRDefault="00982271" w:rsidP="00B731A5">
      <w:pPr>
        <w:jc w:val="center"/>
        <w:rPr>
          <w:rFonts w:ascii="標楷體" w:eastAsia="標楷體" w:hAnsi="標楷體" w:hint="eastAsia"/>
          <w:b/>
          <w:sz w:val="40"/>
          <w:szCs w:val="40"/>
        </w:rPr>
      </w:pPr>
      <w:bookmarkStart w:id="0" w:name="_GoBack"/>
      <w:bookmarkEnd w:id="0"/>
      <w:r w:rsidRPr="00982271">
        <w:rPr>
          <w:rFonts w:ascii="標楷體" w:eastAsia="標楷體" w:hAnsi="標楷體" w:hint="eastAsia"/>
          <w:b/>
          <w:sz w:val="40"/>
          <w:szCs w:val="40"/>
        </w:rPr>
        <w:t>馬偕醫學院</w:t>
      </w:r>
      <w:r w:rsidR="00B731A5" w:rsidRPr="00982271">
        <w:rPr>
          <w:rFonts w:ascii="標楷體" w:eastAsia="標楷體" w:hAnsi="標楷體" w:hint="eastAsia"/>
          <w:b/>
          <w:sz w:val="40"/>
          <w:szCs w:val="40"/>
        </w:rPr>
        <w:t>實驗廢棄物管理辦法</w:t>
      </w:r>
    </w:p>
    <w:p w:rsidR="00B731A5" w:rsidRDefault="00290CB6" w:rsidP="00290CB6">
      <w:pPr>
        <w:jc w:val="right"/>
      </w:pPr>
      <w:smartTag w:uri="urn:schemas-microsoft-com:office:smarttags" w:element="chsdate">
        <w:smartTagPr>
          <w:attr w:name="IsROCDate" w:val="False"/>
          <w:attr w:name="IsLunarDate" w:val="False"/>
          <w:attr w:name="Day" w:val="24"/>
          <w:attr w:name="Month" w:val="2"/>
          <w:attr w:name="Year" w:val="1999"/>
        </w:smartTagPr>
        <w:r w:rsidRPr="0094296F">
          <w:rPr>
            <w:rFonts w:eastAsia="標楷體"/>
            <w:sz w:val="20"/>
            <w:szCs w:val="20"/>
          </w:rPr>
          <w:t>99</w:t>
        </w:r>
        <w:r w:rsidRPr="0094296F">
          <w:rPr>
            <w:rFonts w:eastAsia="標楷體" w:hAnsi="標楷體"/>
            <w:sz w:val="20"/>
            <w:szCs w:val="20"/>
          </w:rPr>
          <w:t>年</w:t>
        </w:r>
        <w:r w:rsidRPr="0094296F">
          <w:rPr>
            <w:rFonts w:eastAsia="標楷體"/>
            <w:sz w:val="20"/>
            <w:szCs w:val="20"/>
          </w:rPr>
          <w:t>2</w:t>
        </w:r>
        <w:r w:rsidRPr="0094296F">
          <w:rPr>
            <w:rFonts w:eastAsia="標楷體" w:hAnsi="標楷體"/>
            <w:sz w:val="20"/>
            <w:szCs w:val="20"/>
          </w:rPr>
          <w:t>月</w:t>
        </w:r>
        <w:r w:rsidRPr="0094296F">
          <w:rPr>
            <w:rFonts w:eastAsia="標楷體"/>
            <w:sz w:val="20"/>
            <w:szCs w:val="20"/>
          </w:rPr>
          <w:t>24</w:t>
        </w:r>
        <w:r w:rsidRPr="0094296F">
          <w:rPr>
            <w:rFonts w:eastAsia="標楷體" w:hAnsi="標楷體"/>
            <w:sz w:val="20"/>
            <w:szCs w:val="20"/>
          </w:rPr>
          <w:t>日</w:t>
        </w:r>
      </w:smartTag>
      <w:r w:rsidRPr="0094296F">
        <w:rPr>
          <w:rFonts w:eastAsia="標楷體" w:hAnsi="標楷體"/>
          <w:sz w:val="20"/>
          <w:szCs w:val="20"/>
        </w:rPr>
        <w:t>第</w:t>
      </w:r>
      <w:r w:rsidRPr="0094296F">
        <w:rPr>
          <w:rFonts w:eastAsia="標楷體"/>
          <w:sz w:val="20"/>
          <w:szCs w:val="20"/>
        </w:rPr>
        <w:t>24</w:t>
      </w:r>
      <w:r w:rsidRPr="0094296F">
        <w:rPr>
          <w:rFonts w:eastAsia="標楷體" w:hAnsi="標楷體"/>
          <w:sz w:val="20"/>
          <w:szCs w:val="20"/>
        </w:rPr>
        <w:t>次行政會議通過</w:t>
      </w:r>
    </w:p>
    <w:p w:rsidR="00B731A5" w:rsidRPr="00057504" w:rsidRDefault="00B731A5" w:rsidP="00982271">
      <w:pPr>
        <w:rPr>
          <w:rFonts w:ascii="標楷體" w:eastAsia="標楷體" w:hAnsi="標楷體" w:hint="eastAsia"/>
          <w:b/>
          <w:sz w:val="28"/>
          <w:szCs w:val="28"/>
        </w:rPr>
      </w:pPr>
      <w:r w:rsidRPr="00057504">
        <w:rPr>
          <w:rFonts w:ascii="標楷體" w:eastAsia="標楷體" w:hAnsi="標楷體" w:hint="eastAsia"/>
          <w:b/>
          <w:sz w:val="28"/>
          <w:szCs w:val="28"/>
        </w:rPr>
        <w:t>第一章　總　　則</w:t>
      </w:r>
    </w:p>
    <w:p w:rsidR="00B731A5" w:rsidRPr="00057504" w:rsidRDefault="00B731A5" w:rsidP="00623B95">
      <w:pPr>
        <w:ind w:left="480" w:hangingChars="200" w:hanging="480"/>
        <w:rPr>
          <w:rFonts w:ascii="標楷體" w:eastAsia="標楷體" w:hAnsi="標楷體" w:hint="eastAsia"/>
        </w:rPr>
      </w:pPr>
      <w:r w:rsidRPr="00057504">
        <w:rPr>
          <w:rFonts w:ascii="標楷體" w:eastAsia="標楷體" w:hAnsi="標楷體" w:hint="eastAsia"/>
        </w:rPr>
        <w:t>一、本辦法所指實驗廢棄物</w:t>
      </w:r>
      <w:proofErr w:type="gramStart"/>
      <w:r w:rsidRPr="00057504">
        <w:rPr>
          <w:rFonts w:ascii="標楷體" w:eastAsia="標楷體" w:hAnsi="標楷體" w:hint="eastAsia"/>
        </w:rPr>
        <w:t>係指校區</w:t>
      </w:r>
      <w:proofErr w:type="gramEnd"/>
      <w:r w:rsidRPr="00057504">
        <w:rPr>
          <w:rFonts w:ascii="標楷體" w:eastAsia="標楷體" w:hAnsi="標楷體" w:hint="eastAsia"/>
        </w:rPr>
        <w:t xml:space="preserve">內各實驗場所因實驗所產生有害人體健康及污染環境之廢棄物。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 xml:space="preserve">二、上述廢棄物包括固態、液態及氣態。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三、本校各單位進行生物、生化及相關實驗之廢棄物得委</w:t>
      </w:r>
      <w:r w:rsidR="008A1361" w:rsidRPr="00057504">
        <w:rPr>
          <w:rFonts w:ascii="標楷體" w:eastAsia="標楷體" w:hAnsi="標楷體" w:hint="eastAsia"/>
        </w:rPr>
        <w:t>外合法專業廠商</w:t>
      </w:r>
      <w:r w:rsidRPr="00057504">
        <w:rPr>
          <w:rFonts w:ascii="標楷體" w:eastAsia="標楷體" w:hAnsi="標楷體" w:hint="eastAsia"/>
        </w:rPr>
        <w:t xml:space="preserve">處理。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 xml:space="preserve">四、放射性廢棄物經由輻射防護小組與行政院原子能委員會接洽處理。 </w:t>
      </w:r>
    </w:p>
    <w:p w:rsidR="00A53087" w:rsidRPr="00057504" w:rsidRDefault="00A53087" w:rsidP="00B731A5">
      <w:pPr>
        <w:rPr>
          <w:rFonts w:ascii="標楷體" w:eastAsia="標楷體" w:hAnsi="標楷體" w:hint="eastAsia"/>
        </w:rPr>
      </w:pPr>
    </w:p>
    <w:p w:rsidR="00B731A5" w:rsidRPr="00057504" w:rsidRDefault="00B731A5" w:rsidP="00A53087">
      <w:pPr>
        <w:numPr>
          <w:ilvl w:val="0"/>
          <w:numId w:val="2"/>
        </w:numPr>
        <w:rPr>
          <w:rFonts w:ascii="標楷體" w:eastAsia="標楷體" w:hAnsi="標楷體" w:hint="eastAsia"/>
          <w:b/>
          <w:sz w:val="28"/>
          <w:szCs w:val="28"/>
        </w:rPr>
      </w:pPr>
      <w:r w:rsidRPr="00057504">
        <w:rPr>
          <w:rFonts w:ascii="標楷體" w:eastAsia="標楷體" w:hAnsi="標楷體" w:hint="eastAsia"/>
          <w:b/>
          <w:sz w:val="28"/>
          <w:szCs w:val="28"/>
        </w:rPr>
        <w:t xml:space="preserve">廢棄物之分類 </w:t>
      </w:r>
    </w:p>
    <w:p w:rsidR="00B731A5" w:rsidRPr="00057504" w:rsidRDefault="00B731A5" w:rsidP="00623B95">
      <w:pPr>
        <w:ind w:left="480" w:hangingChars="200" w:hanging="480"/>
        <w:rPr>
          <w:rFonts w:ascii="標楷體" w:eastAsia="標楷體" w:hAnsi="標楷體"/>
        </w:rPr>
      </w:pPr>
      <w:r w:rsidRPr="00057504">
        <w:rPr>
          <w:rFonts w:ascii="標楷體" w:eastAsia="標楷體" w:hAnsi="標楷體" w:hint="eastAsia"/>
        </w:rPr>
        <w:t>五、除第三、四條所列廢棄物外，其他液態及固態廢棄物</w:t>
      </w:r>
      <w:r w:rsidR="00A53087" w:rsidRPr="00057504">
        <w:rPr>
          <w:rFonts w:ascii="標楷體" w:eastAsia="標楷體" w:hAnsi="標楷體" w:hint="eastAsia"/>
        </w:rPr>
        <w:t>之分</w:t>
      </w:r>
      <w:r w:rsidRPr="00057504">
        <w:rPr>
          <w:rFonts w:ascii="標楷體" w:eastAsia="標楷體" w:hAnsi="標楷體" w:hint="eastAsia"/>
        </w:rPr>
        <w:t>類（見</w:t>
      </w:r>
      <w:r w:rsidR="00057504">
        <w:rPr>
          <w:rFonts w:ascii="標楷體" w:eastAsia="標楷體" w:hAnsi="標楷體" w:hint="eastAsia"/>
        </w:rPr>
        <w:t>馬偕醫學院</w:t>
      </w:r>
      <w:r w:rsidR="00623B95">
        <w:rPr>
          <w:rFonts w:ascii="標楷體" w:eastAsia="標楷體" w:hAnsi="標楷體" w:hint="eastAsia"/>
        </w:rPr>
        <w:t>「</w:t>
      </w:r>
      <w:r w:rsidR="00A53087" w:rsidRPr="00057504">
        <w:rPr>
          <w:rFonts w:ascii="標楷體" w:eastAsia="標楷體" w:hAnsi="標楷體" w:hint="eastAsia"/>
        </w:rPr>
        <w:t>實驗室廢液暫行分類標準</w:t>
      </w:r>
      <w:r w:rsidR="00623B95">
        <w:rPr>
          <w:rFonts w:ascii="標楷體" w:eastAsia="標楷體" w:hAnsi="標楷體" w:hint="eastAsia"/>
        </w:rPr>
        <w:t>」</w:t>
      </w:r>
      <w:r w:rsidRPr="00057504">
        <w:rPr>
          <w:rFonts w:ascii="標楷體" w:eastAsia="標楷體" w:hAnsi="標楷體" w:hint="eastAsia"/>
        </w:rPr>
        <w:t xml:space="preserve">），應分類收集。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 xml:space="preserve">六、不同種類之廢棄物應裝入不同標示之收集容器中。 </w:t>
      </w:r>
    </w:p>
    <w:p w:rsidR="00A53087" w:rsidRPr="00057504" w:rsidRDefault="00A53087" w:rsidP="00B731A5">
      <w:pPr>
        <w:rPr>
          <w:rFonts w:ascii="標楷體" w:eastAsia="標楷體" w:hAnsi="標楷體" w:hint="eastAsia"/>
        </w:rPr>
      </w:pPr>
    </w:p>
    <w:p w:rsidR="00B731A5" w:rsidRPr="00057504" w:rsidRDefault="00B731A5" w:rsidP="00A53087">
      <w:pPr>
        <w:numPr>
          <w:ilvl w:val="0"/>
          <w:numId w:val="1"/>
        </w:numPr>
        <w:rPr>
          <w:rFonts w:ascii="標楷體" w:eastAsia="標楷體" w:hAnsi="標楷體" w:hint="eastAsia"/>
          <w:b/>
          <w:sz w:val="28"/>
          <w:szCs w:val="28"/>
        </w:rPr>
      </w:pPr>
      <w:r w:rsidRPr="00057504">
        <w:rPr>
          <w:rFonts w:ascii="標楷體" w:eastAsia="標楷體" w:hAnsi="標楷體" w:hint="eastAsia"/>
          <w:b/>
          <w:sz w:val="28"/>
          <w:szCs w:val="28"/>
        </w:rPr>
        <w:t xml:space="preserve">實驗廢棄物之預處理、收集、貯存及處理 </w:t>
      </w:r>
    </w:p>
    <w:p w:rsidR="00B731A5" w:rsidRPr="00057504" w:rsidRDefault="00B731A5" w:rsidP="00623B95">
      <w:pPr>
        <w:ind w:left="480" w:hangingChars="200" w:hanging="480"/>
        <w:rPr>
          <w:rFonts w:ascii="標楷體" w:eastAsia="標楷體" w:hAnsi="標楷體" w:hint="eastAsia"/>
        </w:rPr>
      </w:pPr>
      <w:r w:rsidRPr="00057504">
        <w:rPr>
          <w:rFonts w:ascii="標楷體" w:eastAsia="標楷體" w:hAnsi="標楷體" w:hint="eastAsia"/>
        </w:rPr>
        <w:t xml:space="preserve">七、實驗廢液及其容器之第一、二次洗滌液，應放入安全容器中，暫時貯存，不可任意丟棄或直接倒入水溝中。 </w:t>
      </w:r>
    </w:p>
    <w:p w:rsidR="00B731A5" w:rsidRPr="00057504" w:rsidRDefault="00B731A5" w:rsidP="00623B95">
      <w:pPr>
        <w:ind w:left="480" w:hangingChars="200" w:hanging="480"/>
        <w:rPr>
          <w:rFonts w:ascii="標楷體" w:eastAsia="標楷體" w:hAnsi="標楷體" w:hint="eastAsia"/>
        </w:rPr>
      </w:pPr>
      <w:r w:rsidRPr="00057504">
        <w:rPr>
          <w:rFonts w:ascii="標楷體" w:eastAsia="標楷體" w:hAnsi="標楷體" w:hint="eastAsia"/>
        </w:rPr>
        <w:t>八、各實驗負責人、指導教授、教師、及管理人員必須督導學生、研究生及，將實驗廢棄物(包</w:t>
      </w:r>
      <w:r w:rsidR="00623B95">
        <w:rPr>
          <w:rFonts w:ascii="標楷體" w:eastAsia="標楷體" w:hAnsi="標楷體" w:hint="eastAsia"/>
        </w:rPr>
        <w:t xml:space="preserve">  </w:t>
      </w:r>
      <w:proofErr w:type="gramStart"/>
      <w:r w:rsidRPr="00057504">
        <w:rPr>
          <w:rFonts w:ascii="標楷體" w:eastAsia="標楷體" w:hAnsi="標楷體" w:hint="eastAsia"/>
        </w:rPr>
        <w:t>括</w:t>
      </w:r>
      <w:proofErr w:type="gramEnd"/>
      <w:r w:rsidRPr="00057504">
        <w:rPr>
          <w:rFonts w:ascii="標楷體" w:eastAsia="標楷體" w:hAnsi="標楷體" w:hint="eastAsia"/>
        </w:rPr>
        <w:t xml:space="preserve">兩次洗滌液)裝入規定之收集容器中，並填寫規定之標示單。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九、有害藥品之廢棄容器</w:t>
      </w:r>
      <w:proofErr w:type="gramStart"/>
      <w:r w:rsidRPr="00057504">
        <w:rPr>
          <w:rFonts w:ascii="標楷體" w:eastAsia="標楷體" w:hAnsi="標楷體" w:hint="eastAsia"/>
        </w:rPr>
        <w:t>應於淋洗</w:t>
      </w:r>
      <w:proofErr w:type="gramEnd"/>
      <w:r w:rsidRPr="00057504">
        <w:rPr>
          <w:rFonts w:ascii="標楷體" w:eastAsia="標楷體" w:hAnsi="標楷體" w:hint="eastAsia"/>
        </w:rPr>
        <w:t xml:space="preserve">後，與其他有害固體廢棄物一併處理。 </w:t>
      </w:r>
    </w:p>
    <w:p w:rsidR="00B731A5" w:rsidRPr="00057504" w:rsidRDefault="00B731A5" w:rsidP="00623B95">
      <w:pPr>
        <w:ind w:left="480" w:hangingChars="200" w:hanging="480"/>
        <w:rPr>
          <w:rFonts w:ascii="標楷體" w:eastAsia="標楷體" w:hAnsi="標楷體" w:hint="eastAsia"/>
        </w:rPr>
      </w:pPr>
      <w:r w:rsidRPr="00057504">
        <w:rPr>
          <w:rFonts w:ascii="標楷體" w:eastAsia="標楷體" w:hAnsi="標楷體" w:hint="eastAsia"/>
        </w:rPr>
        <w:t xml:space="preserve">十、各實驗負責人及管理人員，應指導實驗者或委請專人就有害廢棄物收集及瞭解其處理技術並進行預處理，期能降低其毒性、危險性、總量或體積。 </w:t>
      </w:r>
    </w:p>
    <w:p w:rsidR="00B731A5" w:rsidRPr="00057504" w:rsidRDefault="00B731A5" w:rsidP="00623B95">
      <w:pPr>
        <w:ind w:left="720" w:hangingChars="300" w:hanging="720"/>
        <w:rPr>
          <w:rFonts w:ascii="標楷體" w:eastAsia="標楷體" w:hAnsi="標楷體" w:hint="eastAsia"/>
        </w:rPr>
      </w:pPr>
      <w:r w:rsidRPr="00057504">
        <w:rPr>
          <w:rFonts w:ascii="標楷體" w:eastAsia="標楷體" w:hAnsi="標楷體" w:hint="eastAsia"/>
        </w:rPr>
        <w:t>十一、實驗室產生之廢氣應妥予處理，</w:t>
      </w:r>
      <w:proofErr w:type="gramStart"/>
      <w:r w:rsidRPr="00057504">
        <w:rPr>
          <w:rFonts w:ascii="標楷體" w:eastAsia="標楷體" w:hAnsi="標楷體" w:hint="eastAsia"/>
        </w:rPr>
        <w:t>俟</w:t>
      </w:r>
      <w:proofErr w:type="gramEnd"/>
      <w:r w:rsidRPr="00057504">
        <w:rPr>
          <w:rFonts w:ascii="標楷體" w:eastAsia="標楷體" w:hAnsi="標楷體" w:hint="eastAsia"/>
        </w:rPr>
        <w:t xml:space="preserve">其達到排放標準後排放；處理廢氣所產生之廢水、廢液或固體廢棄物，應依前列實驗廢棄物之處理辦法處理。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十二、具有危害性之廢棄物應自行預</w:t>
      </w:r>
      <w:r w:rsidR="00A9465F" w:rsidRPr="00057504">
        <w:rPr>
          <w:rFonts w:ascii="標楷體" w:eastAsia="標楷體" w:hAnsi="標楷體" w:hint="eastAsia"/>
        </w:rPr>
        <w:t>先</w:t>
      </w:r>
      <w:r w:rsidRPr="00057504">
        <w:rPr>
          <w:rFonts w:ascii="標楷體" w:eastAsia="標楷體" w:hAnsi="標楷體" w:hint="eastAsia"/>
        </w:rPr>
        <w:t xml:space="preserve">處理，以降低其危害性。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十三、若廢棄物之量過多或具危險性，各單位</w:t>
      </w:r>
      <w:proofErr w:type="gramStart"/>
      <w:r w:rsidRPr="00057504">
        <w:rPr>
          <w:rFonts w:ascii="標楷體" w:eastAsia="標楷體" w:hAnsi="標楷體" w:hint="eastAsia"/>
        </w:rPr>
        <w:t>得請</w:t>
      </w:r>
      <w:r w:rsidR="00C55CD5" w:rsidRPr="00057504">
        <w:rPr>
          <w:rFonts w:ascii="標楷體" w:eastAsia="標楷體" w:hAnsi="標楷體" w:hint="eastAsia"/>
        </w:rPr>
        <w:t>環安</w:t>
      </w:r>
      <w:proofErr w:type="gramEnd"/>
      <w:r w:rsidR="00A53087" w:rsidRPr="00057504">
        <w:rPr>
          <w:rFonts w:ascii="標楷體" w:eastAsia="標楷體" w:hAnsi="標楷體" w:hint="eastAsia"/>
        </w:rPr>
        <w:t>組</w:t>
      </w:r>
      <w:r w:rsidRPr="00057504">
        <w:rPr>
          <w:rFonts w:ascii="標楷體" w:eastAsia="標楷體" w:hAnsi="標楷體" w:hint="eastAsia"/>
        </w:rPr>
        <w:t xml:space="preserve">協助處理。 </w:t>
      </w:r>
    </w:p>
    <w:p w:rsidR="00B731A5" w:rsidRPr="00057504" w:rsidRDefault="00347F69" w:rsidP="00623B95">
      <w:pPr>
        <w:ind w:left="720" w:hangingChars="300" w:hanging="720"/>
        <w:rPr>
          <w:rFonts w:ascii="標楷體" w:eastAsia="標楷體" w:hAnsi="標楷體" w:cs="新細明體" w:hint="eastAsia"/>
          <w:kern w:val="0"/>
        </w:rPr>
      </w:pPr>
      <w:r w:rsidRPr="00057504">
        <w:rPr>
          <w:rFonts w:ascii="標楷體" w:eastAsia="標楷體" w:hAnsi="標楷體" w:cs="新細明體" w:hint="eastAsia"/>
          <w:kern w:val="0"/>
        </w:rPr>
        <w:t>十四、</w:t>
      </w:r>
      <w:proofErr w:type="gramStart"/>
      <w:r w:rsidRPr="00057504">
        <w:rPr>
          <w:rFonts w:ascii="標楷體" w:eastAsia="標楷體" w:hAnsi="標楷體" w:cs="新細明體" w:hint="eastAsia"/>
          <w:kern w:val="0"/>
        </w:rPr>
        <w:t>各系</w:t>
      </w:r>
      <w:r w:rsidRPr="00057504">
        <w:rPr>
          <w:rFonts w:ascii="標楷體" w:eastAsia="標楷體" w:hAnsi="標楷體" w:cs="新細明體"/>
          <w:kern w:val="0"/>
        </w:rPr>
        <w:t>廢液</w:t>
      </w:r>
      <w:proofErr w:type="gramEnd"/>
      <w:r w:rsidRPr="00057504">
        <w:rPr>
          <w:rFonts w:ascii="標楷體" w:eastAsia="標楷體" w:hAnsi="標楷體" w:cs="新細明體"/>
          <w:kern w:val="0"/>
        </w:rPr>
        <w:t>貯存場所應有專人管理及洩漏防護設施，以避免遭他人取用或意外洩漏造成危害。</w:t>
      </w:r>
    </w:p>
    <w:p w:rsidR="00347F69" w:rsidRPr="00057504" w:rsidRDefault="00347F69" w:rsidP="00B731A5">
      <w:pPr>
        <w:rPr>
          <w:rFonts w:ascii="標楷體" w:eastAsia="標楷體" w:hAnsi="標楷體" w:cs="新細明體" w:hint="eastAsia"/>
          <w:kern w:val="0"/>
        </w:rPr>
      </w:pPr>
      <w:r w:rsidRPr="00057504">
        <w:rPr>
          <w:rFonts w:ascii="標楷體" w:eastAsia="標楷體" w:hAnsi="標楷體" w:cs="新細明體" w:hint="eastAsia"/>
          <w:kern w:val="0"/>
        </w:rPr>
        <w:t>十五、</w:t>
      </w:r>
      <w:r w:rsidRPr="00057504">
        <w:rPr>
          <w:rFonts w:ascii="標楷體" w:eastAsia="標楷體" w:hAnsi="標楷體" w:cs="新細明體"/>
          <w:kern w:val="0"/>
        </w:rPr>
        <w:t>實驗室</w:t>
      </w:r>
      <w:r w:rsidRPr="00057504">
        <w:rPr>
          <w:rFonts w:ascii="標楷體" w:eastAsia="標楷體" w:hAnsi="標楷體" w:cs="新細明體" w:hint="eastAsia"/>
          <w:kern w:val="0"/>
        </w:rPr>
        <w:t>廢棄物</w:t>
      </w:r>
      <w:r w:rsidRPr="00057504">
        <w:rPr>
          <w:rFonts w:ascii="標楷體" w:eastAsia="標楷體" w:hAnsi="標楷體" w:cs="新細明體"/>
          <w:kern w:val="0"/>
        </w:rPr>
        <w:t>之清理頻率為每</w:t>
      </w:r>
      <w:r w:rsidRPr="00057504">
        <w:rPr>
          <w:rFonts w:ascii="標楷體" w:eastAsia="標楷體" w:hAnsi="標楷體" w:cs="新細明體" w:hint="eastAsia"/>
          <w:kern w:val="0"/>
        </w:rPr>
        <w:t>半年</w:t>
      </w:r>
      <w:r w:rsidRPr="00057504">
        <w:rPr>
          <w:rFonts w:ascii="標楷體" w:eastAsia="標楷體" w:hAnsi="標楷體" w:cs="新細明體"/>
          <w:kern w:val="0"/>
        </w:rPr>
        <w:t>一次，於每年</w:t>
      </w:r>
      <w:r w:rsidR="00623B95">
        <w:rPr>
          <w:rFonts w:ascii="標楷體" w:eastAsia="標楷體" w:hAnsi="標楷體" w:cs="新細明體" w:hint="eastAsia"/>
          <w:kern w:val="0"/>
        </w:rPr>
        <w:t>七</w:t>
      </w:r>
      <w:r w:rsidRPr="00057504">
        <w:rPr>
          <w:rFonts w:ascii="標楷體" w:eastAsia="標楷體" w:hAnsi="標楷體" w:cs="新細明體"/>
          <w:kern w:val="0"/>
        </w:rPr>
        <w:t>、</w:t>
      </w:r>
      <w:r w:rsidR="00623B95">
        <w:rPr>
          <w:rFonts w:ascii="標楷體" w:eastAsia="標楷體" w:hAnsi="標楷體" w:cs="新細明體" w:hint="eastAsia"/>
          <w:kern w:val="0"/>
        </w:rPr>
        <w:t>一</w:t>
      </w:r>
      <w:r w:rsidRPr="00057504">
        <w:rPr>
          <w:rFonts w:ascii="標楷體" w:eastAsia="標楷體" w:hAnsi="標楷體" w:cs="新細明體"/>
          <w:kern w:val="0"/>
        </w:rPr>
        <w:t>月辦理。</w:t>
      </w:r>
    </w:p>
    <w:p w:rsidR="00B731A5" w:rsidRPr="00057504" w:rsidRDefault="00B731A5" w:rsidP="00B731A5">
      <w:pPr>
        <w:rPr>
          <w:rFonts w:ascii="標楷體" w:eastAsia="標楷體" w:hAnsi="標楷體" w:hint="eastAsia"/>
          <w:b/>
          <w:sz w:val="28"/>
          <w:szCs w:val="28"/>
        </w:rPr>
      </w:pPr>
      <w:r w:rsidRPr="00057504">
        <w:rPr>
          <w:rFonts w:ascii="標楷體" w:eastAsia="標楷體" w:hAnsi="標楷體" w:hint="eastAsia"/>
          <w:b/>
          <w:sz w:val="28"/>
          <w:szCs w:val="28"/>
        </w:rPr>
        <w:t xml:space="preserve">第五章　宣導、督導及諮詢 </w:t>
      </w:r>
    </w:p>
    <w:p w:rsidR="00B731A5" w:rsidRPr="00057504" w:rsidRDefault="00B731A5" w:rsidP="00B731A5">
      <w:pPr>
        <w:rPr>
          <w:rFonts w:ascii="標楷體" w:eastAsia="標楷體" w:hAnsi="標楷體" w:hint="eastAsia"/>
        </w:rPr>
      </w:pPr>
      <w:r w:rsidRPr="00057504">
        <w:rPr>
          <w:rFonts w:ascii="標楷體" w:eastAsia="標楷體" w:hAnsi="標楷體" w:hint="eastAsia"/>
        </w:rPr>
        <w:t>十</w:t>
      </w:r>
      <w:r w:rsidR="00F13A1B" w:rsidRPr="00057504">
        <w:rPr>
          <w:rFonts w:ascii="標楷體" w:eastAsia="標楷體" w:hAnsi="標楷體" w:hint="eastAsia"/>
        </w:rPr>
        <w:t>六</w:t>
      </w:r>
      <w:r w:rsidRPr="00057504">
        <w:rPr>
          <w:rFonts w:ascii="標楷體" w:eastAsia="標楷體" w:hAnsi="標楷體" w:hint="eastAsia"/>
        </w:rPr>
        <w:t>、實驗室污染防治為學校實驗教育之</w:t>
      </w:r>
      <w:proofErr w:type="gramStart"/>
      <w:r w:rsidRPr="00057504">
        <w:rPr>
          <w:rFonts w:ascii="標楷體" w:eastAsia="標楷體" w:hAnsi="標楷體" w:hint="eastAsia"/>
        </w:rPr>
        <w:t>一</w:t>
      </w:r>
      <w:proofErr w:type="gramEnd"/>
      <w:r w:rsidRPr="00057504">
        <w:rPr>
          <w:rFonts w:ascii="標楷體" w:eastAsia="標楷體" w:hAnsi="標楷體" w:hint="eastAsia"/>
        </w:rPr>
        <w:t xml:space="preserve">部份，宜加強宣導，期使全校師生員工有此共識。 </w:t>
      </w:r>
    </w:p>
    <w:p w:rsidR="00B731A5" w:rsidRPr="00057504" w:rsidRDefault="00A53087" w:rsidP="00404825">
      <w:pPr>
        <w:ind w:left="720" w:hangingChars="300" w:hanging="720"/>
        <w:rPr>
          <w:rFonts w:ascii="標楷體" w:eastAsia="標楷體" w:hAnsi="標楷體" w:hint="eastAsia"/>
        </w:rPr>
      </w:pPr>
      <w:r w:rsidRPr="00057504">
        <w:rPr>
          <w:rFonts w:ascii="標楷體" w:eastAsia="標楷體" w:hAnsi="標楷體" w:hint="eastAsia"/>
        </w:rPr>
        <w:t>十</w:t>
      </w:r>
      <w:r w:rsidR="00F13A1B" w:rsidRPr="00057504">
        <w:rPr>
          <w:rFonts w:ascii="標楷體" w:eastAsia="標楷體" w:hAnsi="標楷體" w:hint="eastAsia"/>
        </w:rPr>
        <w:t>七</w:t>
      </w:r>
      <w:r w:rsidR="00B731A5" w:rsidRPr="00057504">
        <w:rPr>
          <w:rFonts w:ascii="標楷體" w:eastAsia="標楷體" w:hAnsi="標楷體" w:hint="eastAsia"/>
        </w:rPr>
        <w:t xml:space="preserve">、有關單位主管應負責督導該單位廢棄物之收集貯存及處理，並派員參加學校召開有關污染防治之會議。 </w:t>
      </w:r>
    </w:p>
    <w:p w:rsidR="00B731A5" w:rsidRPr="00057504" w:rsidRDefault="00B731A5" w:rsidP="00B731A5">
      <w:pPr>
        <w:rPr>
          <w:rFonts w:ascii="標楷體" w:eastAsia="標楷體" w:hAnsi="標楷體"/>
        </w:rPr>
      </w:pPr>
    </w:p>
    <w:p w:rsidR="00B731A5" w:rsidRPr="00057504" w:rsidRDefault="00B731A5" w:rsidP="00B731A5">
      <w:pPr>
        <w:rPr>
          <w:rFonts w:ascii="標楷體" w:eastAsia="標楷體" w:hAnsi="標楷體" w:hint="eastAsia"/>
          <w:b/>
          <w:sz w:val="28"/>
          <w:szCs w:val="28"/>
        </w:rPr>
      </w:pPr>
      <w:r w:rsidRPr="00057504">
        <w:rPr>
          <w:rFonts w:ascii="標楷體" w:eastAsia="標楷體" w:hAnsi="標楷體" w:hint="eastAsia"/>
          <w:b/>
          <w:sz w:val="28"/>
          <w:szCs w:val="28"/>
        </w:rPr>
        <w:lastRenderedPageBreak/>
        <w:t xml:space="preserve">第六章　罰　　則 </w:t>
      </w:r>
    </w:p>
    <w:p w:rsidR="00B731A5" w:rsidRPr="00057504" w:rsidRDefault="00A53087" w:rsidP="00404825">
      <w:pPr>
        <w:ind w:left="720" w:hangingChars="300" w:hanging="720"/>
        <w:rPr>
          <w:rFonts w:ascii="標楷體" w:eastAsia="標楷體" w:hAnsi="標楷體" w:hint="eastAsia"/>
        </w:rPr>
      </w:pPr>
      <w:r w:rsidRPr="00057504">
        <w:rPr>
          <w:rFonts w:ascii="標楷體" w:eastAsia="標楷體" w:hAnsi="標楷體" w:hint="eastAsia"/>
        </w:rPr>
        <w:t>十</w:t>
      </w:r>
      <w:r w:rsidR="00F13A1B" w:rsidRPr="00057504">
        <w:rPr>
          <w:rFonts w:ascii="標楷體" w:eastAsia="標楷體" w:hAnsi="標楷體" w:hint="eastAsia"/>
        </w:rPr>
        <w:t>八</w:t>
      </w:r>
      <w:r w:rsidR="00B731A5" w:rsidRPr="00057504">
        <w:rPr>
          <w:rFonts w:ascii="標楷體" w:eastAsia="標楷體" w:hAnsi="標楷體" w:hint="eastAsia"/>
        </w:rPr>
        <w:t>、各實驗室應依照本辦法處理實驗廢棄物，若因任意丟棄或傾倒固體、液體或排放氣體等實驗廢棄物被發現，經勸導而未加改善，得由</w:t>
      </w:r>
      <w:r w:rsidR="00C55CD5" w:rsidRPr="00057504">
        <w:rPr>
          <w:rFonts w:ascii="標楷體" w:eastAsia="標楷體" w:hAnsi="標楷體" w:hint="eastAsia"/>
        </w:rPr>
        <w:t>環安</w:t>
      </w:r>
      <w:r w:rsidRPr="00057504">
        <w:rPr>
          <w:rFonts w:ascii="標楷體" w:eastAsia="標楷體" w:hAnsi="標楷體" w:hint="eastAsia"/>
        </w:rPr>
        <w:t>組</w:t>
      </w:r>
      <w:r w:rsidR="00B731A5" w:rsidRPr="00057504">
        <w:rPr>
          <w:rFonts w:ascii="標楷體" w:eastAsia="標楷體" w:hAnsi="標楷體" w:hint="eastAsia"/>
        </w:rPr>
        <w:t xml:space="preserve">提請校長予以適當之處分。 </w:t>
      </w:r>
    </w:p>
    <w:p w:rsidR="00B731A5" w:rsidRPr="00057504" w:rsidRDefault="00B731A5" w:rsidP="00B731A5">
      <w:pPr>
        <w:rPr>
          <w:rFonts w:ascii="標楷體" w:eastAsia="標楷體" w:hAnsi="標楷體"/>
        </w:rPr>
      </w:pPr>
    </w:p>
    <w:p w:rsidR="00B731A5" w:rsidRPr="00057504" w:rsidRDefault="00B731A5" w:rsidP="00B731A5">
      <w:pPr>
        <w:rPr>
          <w:rFonts w:ascii="標楷體" w:eastAsia="標楷體" w:hAnsi="標楷體" w:hint="eastAsia"/>
          <w:b/>
          <w:sz w:val="28"/>
          <w:szCs w:val="28"/>
        </w:rPr>
      </w:pPr>
      <w:r w:rsidRPr="00057504">
        <w:rPr>
          <w:rFonts w:ascii="標楷體" w:eastAsia="標楷體" w:hAnsi="標楷體" w:hint="eastAsia"/>
          <w:b/>
          <w:sz w:val="28"/>
          <w:szCs w:val="28"/>
        </w:rPr>
        <w:t xml:space="preserve">第七章　附　　則 </w:t>
      </w:r>
    </w:p>
    <w:p w:rsidR="00B731A5" w:rsidRPr="00057504" w:rsidRDefault="00A53087" w:rsidP="00B731A5">
      <w:pPr>
        <w:rPr>
          <w:rFonts w:ascii="標楷體" w:eastAsia="標楷體" w:hAnsi="標楷體" w:hint="eastAsia"/>
        </w:rPr>
      </w:pPr>
      <w:r w:rsidRPr="00057504">
        <w:rPr>
          <w:rFonts w:ascii="標楷體" w:eastAsia="標楷體" w:hAnsi="標楷體" w:hint="eastAsia"/>
        </w:rPr>
        <w:t>十</w:t>
      </w:r>
      <w:r w:rsidR="00F13A1B" w:rsidRPr="00057504">
        <w:rPr>
          <w:rFonts w:ascii="標楷體" w:eastAsia="標楷體" w:hAnsi="標楷體" w:hint="eastAsia"/>
        </w:rPr>
        <w:t>九</w:t>
      </w:r>
      <w:r w:rsidR="00B731A5" w:rsidRPr="00057504">
        <w:rPr>
          <w:rFonts w:ascii="標楷體" w:eastAsia="標楷體" w:hAnsi="標楷體" w:hint="eastAsia"/>
        </w:rPr>
        <w:t>、本辦法經</w:t>
      </w:r>
      <w:r w:rsidR="001066B1" w:rsidRPr="00057504">
        <w:rPr>
          <w:rFonts w:ascii="標楷體" w:eastAsia="標楷體" w:hAnsi="標楷體" w:hint="eastAsia"/>
        </w:rPr>
        <w:t>勞工安全衛生</w:t>
      </w:r>
      <w:r w:rsidR="00C55CD5" w:rsidRPr="00057504">
        <w:rPr>
          <w:rFonts w:ascii="標楷體" w:eastAsia="標楷體" w:hAnsi="標楷體" w:hint="eastAsia"/>
        </w:rPr>
        <w:t>委員</w:t>
      </w:r>
      <w:r w:rsidR="00B731A5" w:rsidRPr="00057504">
        <w:rPr>
          <w:rFonts w:ascii="標楷體" w:eastAsia="標楷體" w:hAnsi="標楷體" w:hint="eastAsia"/>
        </w:rPr>
        <w:t>會</w:t>
      </w:r>
      <w:r w:rsidR="00C55CD5" w:rsidRPr="00057504">
        <w:rPr>
          <w:rFonts w:ascii="標楷體" w:eastAsia="標楷體" w:hAnsi="標楷體" w:hint="eastAsia"/>
        </w:rPr>
        <w:t>會</w:t>
      </w:r>
      <w:r w:rsidR="00B731A5" w:rsidRPr="00057504">
        <w:rPr>
          <w:rFonts w:ascii="標楷體" w:eastAsia="標楷體" w:hAnsi="標楷體" w:hint="eastAsia"/>
        </w:rPr>
        <w:t>議決通過後實施，修訂時亦同。</w:t>
      </w:r>
    </w:p>
    <w:p w:rsidR="005B0B72" w:rsidRPr="00057504" w:rsidRDefault="005B0B72" w:rsidP="00B731A5">
      <w:pPr>
        <w:rPr>
          <w:rFonts w:ascii="標楷體" w:eastAsia="標楷體" w:hAnsi="標楷體"/>
        </w:rPr>
      </w:pPr>
    </w:p>
    <w:sectPr w:rsidR="005B0B72" w:rsidRPr="00057504" w:rsidSect="00447DC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BD"/>
    <w:multiLevelType w:val="hybridMultilevel"/>
    <w:tmpl w:val="F0BC05B4"/>
    <w:lvl w:ilvl="0" w:tplc="2EC2446A">
      <w:start w:val="2"/>
      <w:numFmt w:val="taiwaneseCountingThousand"/>
      <w:lvlText w:val="第%1章"/>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AC73C4B"/>
    <w:multiLevelType w:val="hybridMultilevel"/>
    <w:tmpl w:val="50949D16"/>
    <w:lvl w:ilvl="0" w:tplc="E95AE824">
      <w:start w:val="3"/>
      <w:numFmt w:val="taiwaneseCountingThousand"/>
      <w:lvlText w:val="第%1章"/>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77"/>
    <w:rsid w:val="00057504"/>
    <w:rsid w:val="001066B1"/>
    <w:rsid w:val="00123277"/>
    <w:rsid w:val="00290CB6"/>
    <w:rsid w:val="002E62E9"/>
    <w:rsid w:val="00337F1A"/>
    <w:rsid w:val="00347F69"/>
    <w:rsid w:val="003F7D65"/>
    <w:rsid w:val="00404825"/>
    <w:rsid w:val="00447DC8"/>
    <w:rsid w:val="00581ECF"/>
    <w:rsid w:val="005B0B72"/>
    <w:rsid w:val="00623B95"/>
    <w:rsid w:val="0089574D"/>
    <w:rsid w:val="008A1361"/>
    <w:rsid w:val="00982271"/>
    <w:rsid w:val="009A410B"/>
    <w:rsid w:val="00A53087"/>
    <w:rsid w:val="00A9465F"/>
    <w:rsid w:val="00B731A5"/>
    <w:rsid w:val="00C55CD5"/>
    <w:rsid w:val="00ED68DB"/>
    <w:rsid w:val="00F13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822</Characters>
  <Application>Microsoft Office Word</Application>
  <DocSecurity>0</DocSecurity>
  <Lines>6</Lines>
  <Paragraphs>1</Paragraphs>
  <ScaleCrop>false</ScaleCrop>
  <Company>chit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中華技術學院實驗廢棄物管理暫行辦法</dc:title>
  <dc:subject/>
  <dc:creator>user</dc:creator>
  <cp:keywords/>
  <dc:description/>
  <cp:lastModifiedBy>羅春雨</cp:lastModifiedBy>
  <cp:revision>2</cp:revision>
  <cp:lastPrinted>2005-12-26T05:20:00Z</cp:lastPrinted>
  <dcterms:created xsi:type="dcterms:W3CDTF">2013-02-05T03:42:00Z</dcterms:created>
  <dcterms:modified xsi:type="dcterms:W3CDTF">2013-02-05T03:42:00Z</dcterms:modified>
</cp:coreProperties>
</file>