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714" w:rsidRDefault="00840CD7" w:rsidP="00840CD7">
      <w:pPr>
        <w:pStyle w:val="Default"/>
        <w:jc w:val="center"/>
        <w:rPr>
          <w:rFonts w:hint="eastAsia"/>
          <w:b/>
          <w:sz w:val="36"/>
          <w:szCs w:val="36"/>
        </w:rPr>
      </w:pPr>
      <w:bookmarkStart w:id="0" w:name="_GoBack"/>
      <w:bookmarkEnd w:id="0"/>
      <w:r w:rsidRPr="00840CD7">
        <w:rPr>
          <w:rFonts w:hint="eastAsia"/>
          <w:b/>
          <w:sz w:val="36"/>
          <w:szCs w:val="36"/>
        </w:rPr>
        <w:t>馬偕醫學院</w:t>
      </w:r>
      <w:r w:rsidR="005F5714" w:rsidRPr="00840CD7">
        <w:rPr>
          <w:rFonts w:hint="eastAsia"/>
          <w:b/>
          <w:sz w:val="36"/>
          <w:szCs w:val="36"/>
        </w:rPr>
        <w:t>毒性化學物質管理規則</w:t>
      </w:r>
    </w:p>
    <w:p w:rsidR="00A448CF" w:rsidRDefault="00A448CF" w:rsidP="00A448CF">
      <w:pPr>
        <w:pStyle w:val="Default"/>
        <w:tabs>
          <w:tab w:val="left" w:pos="960"/>
        </w:tabs>
        <w:spacing w:beforeLines="50" w:before="180" w:afterLines="50" w:after="180" w:line="240" w:lineRule="atLeast"/>
        <w:ind w:left="1680" w:hangingChars="700" w:hanging="1680"/>
        <w:jc w:val="right"/>
        <w:rPr>
          <w:rFonts w:hAnsi="標楷體" w:hint="eastAsia"/>
        </w:rPr>
      </w:pPr>
      <w:r w:rsidRPr="00FE0142">
        <w:rPr>
          <w:rFonts w:hAnsi="標楷體"/>
        </w:rPr>
        <w:t>99年2月24日</w:t>
      </w:r>
      <w:r w:rsidRPr="00FE0142">
        <w:rPr>
          <w:rFonts w:hAnsi="標楷體" w:hint="eastAsia"/>
        </w:rPr>
        <w:t>98學年</w:t>
      </w:r>
      <w:r w:rsidRPr="00FE0142">
        <w:rPr>
          <w:rFonts w:hAnsi="標楷體"/>
        </w:rPr>
        <w:t>度第24次行政</w:t>
      </w:r>
      <w:r w:rsidRPr="00FE0142">
        <w:rPr>
          <w:rFonts w:hAnsi="標楷體" w:hint="eastAsia"/>
        </w:rPr>
        <w:t>主管</w:t>
      </w:r>
      <w:r w:rsidRPr="00FE0142">
        <w:rPr>
          <w:rFonts w:hAnsi="標楷體"/>
        </w:rPr>
        <w:t>會議通過</w:t>
      </w:r>
    </w:p>
    <w:p w:rsidR="005F5714" w:rsidRPr="00800026" w:rsidRDefault="005F5714" w:rsidP="002A581E">
      <w:pPr>
        <w:pStyle w:val="Default"/>
        <w:tabs>
          <w:tab w:val="left" w:pos="960"/>
        </w:tabs>
        <w:spacing w:beforeLines="50" w:before="180" w:afterLines="50" w:after="180" w:line="240" w:lineRule="atLeast"/>
        <w:ind w:left="1680" w:hangingChars="700" w:hanging="1680"/>
        <w:rPr>
          <w:rFonts w:ascii="Times New Roman" w:cs="Times New Roman"/>
          <w:color w:val="auto"/>
          <w:kern w:val="2"/>
        </w:rPr>
      </w:pPr>
      <w:r w:rsidRPr="00800026">
        <w:rPr>
          <w:rFonts w:ascii="Times New Roman" w:hAnsi="標楷體" w:cs="Times New Roman"/>
        </w:rPr>
        <w:t>第一條</w:t>
      </w:r>
      <w:r w:rsidRPr="00800026">
        <w:rPr>
          <w:rFonts w:ascii="Times New Roman" w:cs="Times New Roman"/>
        </w:rPr>
        <w:t xml:space="preserve"> </w:t>
      </w:r>
      <w:r w:rsidRPr="00800026">
        <w:rPr>
          <w:rFonts w:ascii="Times New Roman" w:hAnsi="標楷體" w:cs="Times New Roman"/>
        </w:rPr>
        <w:t>依據：</w:t>
      </w:r>
      <w:r w:rsidR="00840CD7" w:rsidRPr="00800026">
        <w:rPr>
          <w:rFonts w:ascii="Times New Roman" w:cs="Times New Roman"/>
        </w:rPr>
        <w:t xml:space="preserve"> </w:t>
      </w:r>
      <w:r w:rsidRPr="00800026">
        <w:rPr>
          <w:rFonts w:ascii="Times New Roman" w:cs="Times New Roman"/>
          <w:color w:val="auto"/>
          <w:kern w:val="2"/>
        </w:rPr>
        <w:t>依據教育部台</w:t>
      </w:r>
      <w:r w:rsidRPr="00800026">
        <w:rPr>
          <w:rFonts w:ascii="Times New Roman" w:cs="Times New Roman"/>
          <w:color w:val="auto"/>
          <w:kern w:val="2"/>
        </w:rPr>
        <w:t>(</w:t>
      </w:r>
      <w:r w:rsidRPr="00800026">
        <w:rPr>
          <w:rFonts w:ascii="Times New Roman" w:cs="Times New Roman"/>
          <w:color w:val="auto"/>
          <w:kern w:val="2"/>
        </w:rPr>
        <w:t>八八</w:t>
      </w:r>
      <w:r w:rsidRPr="00800026">
        <w:rPr>
          <w:rFonts w:ascii="Times New Roman" w:cs="Times New Roman"/>
          <w:color w:val="auto"/>
          <w:kern w:val="2"/>
        </w:rPr>
        <w:t>)</w:t>
      </w:r>
      <w:r w:rsidRPr="00800026">
        <w:rPr>
          <w:rFonts w:ascii="Times New Roman" w:cs="Times New Roman"/>
          <w:color w:val="auto"/>
          <w:kern w:val="2"/>
        </w:rPr>
        <w:t>號字第八八</w:t>
      </w:r>
      <w:r w:rsidRPr="00800026">
        <w:rPr>
          <w:rFonts w:ascii="Times New Roman" w:cs="Times New Roman"/>
          <w:color w:val="auto"/>
          <w:kern w:val="2"/>
        </w:rPr>
        <w:t>0</w:t>
      </w:r>
      <w:r w:rsidRPr="00800026">
        <w:rPr>
          <w:rFonts w:ascii="Times New Roman" w:cs="Times New Roman"/>
          <w:color w:val="auto"/>
          <w:kern w:val="2"/>
        </w:rPr>
        <w:t>一六六三八號令</w:t>
      </w:r>
      <w:r w:rsidRPr="00800026">
        <w:rPr>
          <w:rFonts w:ascii="Times New Roman" w:cs="Times New Roman"/>
          <w:color w:val="auto"/>
          <w:kern w:val="2"/>
        </w:rPr>
        <w:t>(</w:t>
      </w:r>
      <w:r w:rsidRPr="00800026">
        <w:rPr>
          <w:rFonts w:ascii="Times New Roman" w:cs="Times New Roman"/>
          <w:color w:val="auto"/>
          <w:kern w:val="2"/>
        </w:rPr>
        <w:t>學術機構毒性化學物質管</w:t>
      </w:r>
      <w:r w:rsidR="00840CD7" w:rsidRPr="00800026">
        <w:rPr>
          <w:rFonts w:ascii="Times New Roman" w:cs="Times New Roman"/>
          <w:color w:val="auto"/>
          <w:kern w:val="2"/>
        </w:rPr>
        <w:t xml:space="preserve">   </w:t>
      </w:r>
      <w:r w:rsidRPr="00800026">
        <w:rPr>
          <w:rFonts w:ascii="Times New Roman" w:cs="Times New Roman"/>
          <w:color w:val="auto"/>
          <w:kern w:val="2"/>
        </w:rPr>
        <w:t>理辦法</w:t>
      </w:r>
      <w:r w:rsidRPr="00800026">
        <w:rPr>
          <w:rFonts w:ascii="Times New Roman" w:cs="Times New Roman"/>
          <w:color w:val="auto"/>
          <w:kern w:val="2"/>
        </w:rPr>
        <w:t>)</w:t>
      </w:r>
      <w:r w:rsidRPr="00800026">
        <w:rPr>
          <w:rFonts w:ascii="Times New Roman" w:cs="Times New Roman"/>
          <w:color w:val="auto"/>
          <w:kern w:val="2"/>
        </w:rPr>
        <w:t>第三條、第六條、第七條第九條</w:t>
      </w:r>
      <w:r w:rsidR="00840CD7" w:rsidRPr="00800026">
        <w:rPr>
          <w:rFonts w:ascii="Times New Roman" w:cs="Times New Roman"/>
          <w:color w:val="auto"/>
          <w:kern w:val="2"/>
        </w:rPr>
        <w:t>及</w:t>
      </w:r>
      <w:r w:rsidRPr="00800026">
        <w:rPr>
          <w:rFonts w:ascii="Times New Roman" w:cs="Times New Roman"/>
          <w:color w:val="auto"/>
          <w:kern w:val="2"/>
        </w:rPr>
        <w:t>毒性化學物質管理法。</w:t>
      </w:r>
      <w:r w:rsidRPr="00800026">
        <w:rPr>
          <w:rFonts w:ascii="Times New Roman" w:cs="Times New Roman"/>
          <w:color w:val="auto"/>
          <w:kern w:val="2"/>
        </w:rPr>
        <w:t xml:space="preserve"> </w:t>
      </w:r>
    </w:p>
    <w:p w:rsidR="005F5714" w:rsidRPr="00800026" w:rsidRDefault="005F5714" w:rsidP="00CA5796">
      <w:pPr>
        <w:pStyle w:val="Default"/>
        <w:ind w:left="1680" w:hangingChars="700" w:hanging="1680"/>
        <w:rPr>
          <w:rFonts w:ascii="Times New Roman" w:cs="Times New Roman"/>
        </w:rPr>
      </w:pPr>
      <w:r w:rsidRPr="00800026">
        <w:rPr>
          <w:rFonts w:ascii="Times New Roman" w:cs="Times New Roman"/>
        </w:rPr>
        <w:t>第二條</w:t>
      </w:r>
      <w:r w:rsidRPr="00800026">
        <w:rPr>
          <w:rFonts w:ascii="Times New Roman" w:cs="Times New Roman"/>
        </w:rPr>
        <w:t xml:space="preserve"> </w:t>
      </w:r>
      <w:r w:rsidRPr="00800026">
        <w:rPr>
          <w:rFonts w:ascii="Times New Roman" w:cs="Times New Roman"/>
        </w:rPr>
        <w:t>目的：</w:t>
      </w:r>
      <w:r w:rsidR="00840CD7" w:rsidRPr="00800026">
        <w:rPr>
          <w:rFonts w:ascii="Times New Roman" w:cs="Times New Roman"/>
        </w:rPr>
        <w:t xml:space="preserve"> </w:t>
      </w:r>
      <w:r w:rsidRPr="00800026">
        <w:rPr>
          <w:rFonts w:ascii="Times New Roman" w:cs="Times New Roman"/>
        </w:rPr>
        <w:t>為落實</w:t>
      </w:r>
      <w:r w:rsidR="00840CD7" w:rsidRPr="00800026">
        <w:rPr>
          <w:rFonts w:ascii="Times New Roman" w:cs="Times New Roman"/>
        </w:rPr>
        <w:t>馬偕醫學院</w:t>
      </w:r>
      <w:r w:rsidRPr="00800026">
        <w:rPr>
          <w:rFonts w:ascii="Times New Roman" w:cs="Times New Roman"/>
        </w:rPr>
        <w:t>以下簡稱</w:t>
      </w:r>
      <w:r w:rsidRPr="00800026">
        <w:rPr>
          <w:rFonts w:ascii="Times New Roman" w:cs="Times New Roman"/>
        </w:rPr>
        <w:t>(</w:t>
      </w:r>
      <w:r w:rsidRPr="00800026">
        <w:rPr>
          <w:rFonts w:ascii="Times New Roman" w:cs="Times New Roman"/>
        </w:rPr>
        <w:t>本校</w:t>
      </w:r>
      <w:r w:rsidRPr="00800026">
        <w:rPr>
          <w:rFonts w:ascii="Times New Roman" w:cs="Times New Roman"/>
        </w:rPr>
        <w:t>)</w:t>
      </w:r>
      <w:r w:rsidRPr="00800026">
        <w:rPr>
          <w:rFonts w:ascii="Times New Roman" w:cs="Times New Roman"/>
        </w:rPr>
        <w:t>毒性化學物質以下簡稱</w:t>
      </w:r>
      <w:r w:rsidRPr="00800026">
        <w:rPr>
          <w:rFonts w:ascii="Times New Roman" w:cs="Times New Roman"/>
        </w:rPr>
        <w:t>(</w:t>
      </w:r>
      <w:r w:rsidRPr="00800026">
        <w:rPr>
          <w:rFonts w:ascii="Times New Roman" w:cs="Times New Roman"/>
        </w:rPr>
        <w:t>毒化物</w:t>
      </w:r>
      <w:r w:rsidRPr="00800026">
        <w:rPr>
          <w:rFonts w:ascii="Times New Roman" w:cs="Times New Roman"/>
        </w:rPr>
        <w:t>)</w:t>
      </w:r>
      <w:r w:rsidRPr="00800026">
        <w:rPr>
          <w:rFonts w:ascii="Times New Roman" w:cs="Times New Roman"/>
        </w:rPr>
        <w:t>運作</w:t>
      </w:r>
      <w:r w:rsidRPr="00800026">
        <w:rPr>
          <w:rFonts w:ascii="Times New Roman" w:cs="Times New Roman"/>
        </w:rPr>
        <w:t>(</w:t>
      </w:r>
      <w:r w:rsidRPr="00800026">
        <w:rPr>
          <w:rFonts w:ascii="Times New Roman" w:cs="Times New Roman"/>
        </w:rPr>
        <w:t>輸入</w:t>
      </w:r>
      <w:r w:rsidRPr="00800026">
        <w:rPr>
          <w:rFonts w:ascii="Times New Roman" w:cs="Times New Roman"/>
        </w:rPr>
        <w:t>/</w:t>
      </w:r>
      <w:r w:rsidRPr="00800026">
        <w:rPr>
          <w:rFonts w:ascii="Times New Roman" w:cs="Times New Roman"/>
        </w:rPr>
        <w:t>購入、使用、貯存、廢棄</w:t>
      </w:r>
      <w:r w:rsidRPr="00800026">
        <w:rPr>
          <w:rFonts w:ascii="Times New Roman" w:cs="Times New Roman"/>
        </w:rPr>
        <w:t>)</w:t>
      </w:r>
      <w:r w:rsidRPr="00800026">
        <w:rPr>
          <w:rFonts w:ascii="Times New Roman" w:cs="Times New Roman"/>
        </w:rPr>
        <w:t>管理，特訂定此辦法。本辦法界定之毒化物運作量必須低於環保署公告之最低管制限量。</w:t>
      </w:r>
      <w:r w:rsidRPr="00800026">
        <w:rPr>
          <w:rFonts w:ascii="Times New Roman" w:cs="Times New Roman"/>
        </w:rPr>
        <w:t xml:space="preserve"> </w:t>
      </w:r>
    </w:p>
    <w:p w:rsidR="005F5714" w:rsidRPr="00800026" w:rsidRDefault="005F5714" w:rsidP="00840CD7">
      <w:pPr>
        <w:pStyle w:val="Default"/>
        <w:spacing w:beforeLines="50" w:before="180"/>
        <w:rPr>
          <w:rFonts w:ascii="Times New Roman" w:cs="Times New Roman"/>
        </w:rPr>
      </w:pPr>
      <w:r w:rsidRPr="00800026">
        <w:rPr>
          <w:rFonts w:ascii="Times New Roman" w:hAnsi="標楷體" w:cs="Times New Roman"/>
        </w:rPr>
        <w:t>第三條</w:t>
      </w:r>
      <w:r w:rsidRPr="00800026">
        <w:rPr>
          <w:rFonts w:ascii="Times New Roman" w:cs="Times New Roman"/>
        </w:rPr>
        <w:t xml:space="preserve"> </w:t>
      </w:r>
      <w:r w:rsidRPr="00800026">
        <w:rPr>
          <w:rFonts w:ascii="Times New Roman" w:hAnsi="標楷體" w:cs="Times New Roman"/>
        </w:rPr>
        <w:t>輸入</w:t>
      </w:r>
      <w:r w:rsidRPr="00800026">
        <w:rPr>
          <w:rFonts w:ascii="Times New Roman" w:cs="Times New Roman"/>
        </w:rPr>
        <w:t>/</w:t>
      </w:r>
      <w:r w:rsidRPr="00800026">
        <w:rPr>
          <w:rFonts w:ascii="Times New Roman" w:hAnsi="標楷體" w:cs="Times New Roman"/>
        </w:rPr>
        <w:t>購入：</w:t>
      </w:r>
      <w:r w:rsidRPr="00800026">
        <w:rPr>
          <w:rFonts w:ascii="Times New Roman" w:cs="Times New Roman"/>
        </w:rPr>
        <w:t xml:space="preserve"> </w:t>
      </w:r>
    </w:p>
    <w:p w:rsidR="005F5714" w:rsidRPr="00800026" w:rsidRDefault="00840CD7" w:rsidP="002A581E">
      <w:pPr>
        <w:pStyle w:val="Default"/>
        <w:ind w:leftChars="200" w:left="1320" w:hangingChars="350" w:hanging="840"/>
        <w:rPr>
          <w:rFonts w:ascii="Times New Roman" w:cs="Times New Roman"/>
        </w:rPr>
      </w:pPr>
      <w:r w:rsidRPr="00800026">
        <w:rPr>
          <w:rFonts w:ascii="Times New Roman" w:cs="Times New Roman"/>
        </w:rPr>
        <w:t xml:space="preserve">    </w:t>
      </w:r>
      <w:r w:rsidR="005F5714" w:rsidRPr="00800026">
        <w:rPr>
          <w:rFonts w:ascii="Times New Roman" w:cs="Times New Roman"/>
        </w:rPr>
        <w:t>(</w:t>
      </w:r>
      <w:r w:rsidR="005F5714" w:rsidRPr="00800026">
        <w:rPr>
          <w:rFonts w:ascii="Times New Roman" w:hAnsi="標楷體" w:cs="Times New Roman"/>
        </w:rPr>
        <w:t>一</w:t>
      </w:r>
      <w:r w:rsidR="005F5714" w:rsidRPr="00800026">
        <w:rPr>
          <w:rFonts w:ascii="Times New Roman" w:cs="Times New Roman"/>
        </w:rPr>
        <w:t>)</w:t>
      </w:r>
      <w:r w:rsidR="005F5714" w:rsidRPr="00800026">
        <w:rPr>
          <w:rFonts w:ascii="Times New Roman" w:hAnsi="標楷體" w:cs="Times New Roman"/>
        </w:rPr>
        <w:t>使用人申購毒化物時，</w:t>
      </w:r>
      <w:r w:rsidR="005F5714" w:rsidRPr="00800026">
        <w:rPr>
          <w:rFonts w:ascii="Times New Roman" w:hAnsi="標楷體" w:cs="Times New Roman"/>
          <w:b/>
        </w:rPr>
        <w:t>依本校危害物質申購及運作管制流程辦理，</w:t>
      </w:r>
      <w:r w:rsidR="005F5714" w:rsidRPr="00800026">
        <w:rPr>
          <w:rFonts w:ascii="Times New Roman" w:hAnsi="標楷體" w:cs="Times New Roman"/>
        </w:rPr>
        <w:t>填寫毒性化學物質採購申請登錄表送環安組備查，一份自存（申請登錄表如附件一）後向本校環安委員會申請審議《申請單如附件二》，</w:t>
      </w:r>
      <w:r w:rsidR="005F5714" w:rsidRPr="00800026">
        <w:rPr>
          <w:rFonts w:ascii="Times New Roman" w:cs="Times New Roman"/>
        </w:rPr>
        <w:t>(</w:t>
      </w:r>
      <w:r w:rsidR="005F5714" w:rsidRPr="00800026">
        <w:rPr>
          <w:rFonts w:ascii="Times New Roman" w:hAnsi="標楷體" w:cs="Times New Roman"/>
        </w:rPr>
        <w:t>以下簡稱</w:t>
      </w:r>
      <w:r w:rsidR="005F5714" w:rsidRPr="00800026">
        <w:rPr>
          <w:rFonts w:ascii="Times New Roman" w:cs="Times New Roman"/>
        </w:rPr>
        <w:t>[</w:t>
      </w:r>
      <w:r w:rsidR="005F5714" w:rsidRPr="00800026">
        <w:rPr>
          <w:rFonts w:ascii="Times New Roman" w:hAnsi="標楷體" w:cs="Times New Roman"/>
        </w:rPr>
        <w:t>委員會</w:t>
      </w:r>
      <w:r w:rsidR="005F5714" w:rsidRPr="00800026">
        <w:rPr>
          <w:rFonts w:ascii="Times New Roman" w:cs="Times New Roman"/>
        </w:rPr>
        <w:t>])</w:t>
      </w:r>
      <w:r w:rsidR="005F5714" w:rsidRPr="00800026">
        <w:rPr>
          <w:rFonts w:ascii="Times New Roman" w:hAnsi="標楷體" w:cs="Times New Roman"/>
        </w:rPr>
        <w:t>委員會將審議之結果轉知總務處環安組以及申購人，審議通過之毒化物依本校採購程序辦理。</w:t>
      </w:r>
      <w:r w:rsidR="005F5714" w:rsidRPr="00800026">
        <w:rPr>
          <w:rFonts w:ascii="Times New Roman" w:cs="Times New Roman"/>
        </w:rPr>
        <w:t xml:space="preserve"> </w:t>
      </w:r>
    </w:p>
    <w:p w:rsidR="00840CD7" w:rsidRPr="00800026" w:rsidRDefault="00840CD7" w:rsidP="00840CD7">
      <w:pPr>
        <w:pStyle w:val="Default"/>
        <w:tabs>
          <w:tab w:val="left" w:pos="960"/>
        </w:tabs>
        <w:ind w:leftChars="174" w:left="898" w:hangingChars="200" w:hanging="480"/>
        <w:rPr>
          <w:rFonts w:ascii="Times New Roman" w:cs="Times New Roman"/>
        </w:rPr>
      </w:pPr>
      <w:r w:rsidRPr="00800026">
        <w:rPr>
          <w:rFonts w:ascii="Times New Roman" w:cs="Times New Roman"/>
        </w:rPr>
        <w:t xml:space="preserve">    </w:t>
      </w:r>
      <w:r w:rsidR="005F5714" w:rsidRPr="00800026">
        <w:rPr>
          <w:rFonts w:ascii="Times New Roman" w:cs="Times New Roman"/>
        </w:rPr>
        <w:t>(</w:t>
      </w:r>
      <w:r w:rsidR="005F5714" w:rsidRPr="00800026">
        <w:rPr>
          <w:rFonts w:ascii="Times New Roman" w:hAnsi="標楷體" w:cs="Times New Roman"/>
        </w:rPr>
        <w:t>二</w:t>
      </w:r>
      <w:r w:rsidR="005F5714" w:rsidRPr="00800026">
        <w:rPr>
          <w:rFonts w:ascii="Times New Roman" w:cs="Times New Roman"/>
        </w:rPr>
        <w:t>)</w:t>
      </w:r>
      <w:r w:rsidR="005F5714" w:rsidRPr="00800026">
        <w:rPr>
          <w:rFonts w:ascii="Times New Roman" w:hAnsi="標楷體" w:cs="Times New Roman"/>
        </w:rPr>
        <w:t>經審議通過之毒化物應向有領有毒化物販賣許可證之廠商購買。</w:t>
      </w:r>
      <w:r w:rsidR="005F5714" w:rsidRPr="00800026">
        <w:rPr>
          <w:rFonts w:ascii="Times New Roman" w:cs="Times New Roman"/>
        </w:rPr>
        <w:t xml:space="preserve"> </w:t>
      </w:r>
      <w:r w:rsidRPr="00800026">
        <w:rPr>
          <w:rFonts w:ascii="Times New Roman" w:cs="Times New Roman"/>
        </w:rPr>
        <w:t xml:space="preserve">     </w:t>
      </w:r>
    </w:p>
    <w:p w:rsidR="005F5714" w:rsidRPr="00800026" w:rsidRDefault="00840CD7" w:rsidP="002A581E">
      <w:pPr>
        <w:pStyle w:val="Default"/>
        <w:tabs>
          <w:tab w:val="left" w:pos="960"/>
        </w:tabs>
        <w:ind w:leftChars="174" w:left="1258" w:hangingChars="350" w:hanging="840"/>
        <w:rPr>
          <w:rFonts w:ascii="Times New Roman" w:cs="Times New Roman"/>
        </w:rPr>
      </w:pPr>
      <w:r w:rsidRPr="00800026">
        <w:rPr>
          <w:rFonts w:ascii="Times New Roman" w:cs="Times New Roman"/>
        </w:rPr>
        <w:t xml:space="preserve">    </w:t>
      </w:r>
      <w:r w:rsidR="005F5714" w:rsidRPr="00800026">
        <w:rPr>
          <w:rFonts w:ascii="Times New Roman" w:cs="Times New Roman"/>
        </w:rPr>
        <w:t>(</w:t>
      </w:r>
      <w:r w:rsidR="005F5714" w:rsidRPr="00800026">
        <w:rPr>
          <w:rFonts w:ascii="Times New Roman" w:hAnsi="標楷體" w:cs="Times New Roman"/>
        </w:rPr>
        <w:t>三</w:t>
      </w:r>
      <w:r w:rsidR="005F5714" w:rsidRPr="00800026">
        <w:rPr>
          <w:rFonts w:ascii="Times New Roman" w:cs="Times New Roman"/>
        </w:rPr>
        <w:t>)</w:t>
      </w:r>
      <w:r w:rsidR="005F5714" w:rsidRPr="00800026">
        <w:rPr>
          <w:rFonts w:ascii="Times New Roman" w:hAnsi="標楷體" w:cs="Times New Roman"/>
        </w:rPr>
        <w:t>經審議通過之毒化物，環安組製作「毒性化學物質基本資料申請表」以及「毒性化學物質運作量低於最低管制限量之運作核可申請表」向主管機關</w:t>
      </w:r>
      <w:r w:rsidR="005F5714" w:rsidRPr="00800026">
        <w:rPr>
          <w:rFonts w:ascii="Times New Roman" w:cs="Times New Roman"/>
        </w:rPr>
        <w:t>(</w:t>
      </w:r>
      <w:r w:rsidR="00200D56">
        <w:rPr>
          <w:rFonts w:ascii="Times New Roman" w:hAnsi="標楷體" w:cs="Times New Roman" w:hint="eastAsia"/>
        </w:rPr>
        <w:t>台北</w:t>
      </w:r>
      <w:r w:rsidR="005F5714" w:rsidRPr="00800026">
        <w:rPr>
          <w:rFonts w:ascii="Times New Roman" w:hAnsi="標楷體" w:cs="Times New Roman"/>
        </w:rPr>
        <w:t>縣政府環境保護局</w:t>
      </w:r>
      <w:r w:rsidR="005F5714" w:rsidRPr="00800026">
        <w:rPr>
          <w:rFonts w:ascii="Times New Roman" w:cs="Times New Roman"/>
        </w:rPr>
        <w:t>)</w:t>
      </w:r>
      <w:r w:rsidR="005F5714" w:rsidRPr="00800026">
        <w:rPr>
          <w:rFonts w:ascii="Times New Roman" w:hAnsi="標楷體" w:cs="Times New Roman"/>
        </w:rPr>
        <w:t>申請審查，核可，並副知教育部。</w:t>
      </w:r>
      <w:r w:rsidR="005F5714" w:rsidRPr="00800026">
        <w:rPr>
          <w:rFonts w:ascii="Times New Roman" w:cs="Times New Roman"/>
        </w:rPr>
        <w:t xml:space="preserve"> </w:t>
      </w:r>
    </w:p>
    <w:p w:rsidR="005F5714" w:rsidRPr="00800026" w:rsidRDefault="00840CD7" w:rsidP="00840CD7">
      <w:pPr>
        <w:pStyle w:val="Default"/>
        <w:ind w:leftChars="148" w:left="715" w:hangingChars="150" w:hanging="360"/>
        <w:rPr>
          <w:rFonts w:ascii="Times New Roman" w:cs="Times New Roman"/>
        </w:rPr>
      </w:pPr>
      <w:r w:rsidRPr="00800026">
        <w:rPr>
          <w:rFonts w:ascii="Times New Roman" w:cs="Times New Roman"/>
        </w:rPr>
        <w:t xml:space="preserve">     </w:t>
      </w:r>
      <w:r w:rsidR="005F5714" w:rsidRPr="00800026">
        <w:rPr>
          <w:rFonts w:ascii="Times New Roman" w:cs="Times New Roman"/>
        </w:rPr>
        <w:t>(</w:t>
      </w:r>
      <w:r w:rsidR="005F5714" w:rsidRPr="00800026">
        <w:rPr>
          <w:rFonts w:ascii="Times New Roman" w:hAnsi="標楷體" w:cs="Times New Roman"/>
        </w:rPr>
        <w:t>四</w:t>
      </w:r>
      <w:r w:rsidR="005F5714" w:rsidRPr="00800026">
        <w:rPr>
          <w:rFonts w:ascii="Times New Roman" w:cs="Times New Roman"/>
        </w:rPr>
        <w:t>)</w:t>
      </w:r>
      <w:r w:rsidR="005F5714" w:rsidRPr="00800026">
        <w:rPr>
          <w:rFonts w:ascii="Times New Roman" w:hAnsi="標楷體" w:cs="Times New Roman"/>
        </w:rPr>
        <w:t>經主管機關審查核可，環安組將許可文號以及核可號碼轉知申購人及上述單位。</w:t>
      </w:r>
      <w:r w:rsidR="005F5714" w:rsidRPr="00800026">
        <w:rPr>
          <w:rFonts w:ascii="Times New Roman" w:cs="Times New Roman"/>
        </w:rPr>
        <w:t xml:space="preserve"> </w:t>
      </w:r>
    </w:p>
    <w:p w:rsidR="00CA5796" w:rsidRPr="00800026" w:rsidRDefault="005F5714" w:rsidP="00CA5796">
      <w:pPr>
        <w:pStyle w:val="Default"/>
        <w:tabs>
          <w:tab w:val="left" w:pos="1800"/>
        </w:tabs>
        <w:snapToGrid w:val="0"/>
        <w:spacing w:beforeLines="50" w:before="180"/>
        <w:ind w:left="1560" w:hangingChars="650" w:hanging="1560"/>
        <w:rPr>
          <w:rFonts w:ascii="Times New Roman" w:cs="Times New Roman"/>
          <w:color w:val="auto"/>
          <w:kern w:val="2"/>
        </w:rPr>
      </w:pPr>
      <w:r w:rsidRPr="00800026">
        <w:rPr>
          <w:rFonts w:ascii="Times New Roman" w:hAnsi="標楷體" w:cs="Times New Roman"/>
        </w:rPr>
        <w:t>第四條</w:t>
      </w:r>
      <w:r w:rsidRPr="00800026">
        <w:rPr>
          <w:rFonts w:ascii="Times New Roman" w:cs="Times New Roman"/>
        </w:rPr>
        <w:t xml:space="preserve"> </w:t>
      </w:r>
      <w:r w:rsidRPr="00800026">
        <w:rPr>
          <w:rFonts w:ascii="Times New Roman" w:hAnsi="標楷體" w:cs="Times New Roman"/>
        </w:rPr>
        <w:t>貯存：</w:t>
      </w:r>
      <w:r w:rsidR="00CA5796" w:rsidRPr="00800026">
        <w:rPr>
          <w:rFonts w:ascii="Times New Roman" w:cs="Times New Roman"/>
        </w:rPr>
        <w:t xml:space="preserve"> </w:t>
      </w:r>
      <w:r w:rsidRPr="00800026">
        <w:rPr>
          <w:rFonts w:ascii="Times New Roman" w:hAnsi="標楷體" w:cs="Times New Roman"/>
          <w:color w:val="auto"/>
          <w:kern w:val="2"/>
        </w:rPr>
        <w:t>毒化物的貯存管理由運作人</w:t>
      </w:r>
      <w:r w:rsidRPr="00800026">
        <w:rPr>
          <w:rFonts w:ascii="Times New Roman" w:cs="Times New Roman"/>
          <w:color w:val="auto"/>
          <w:kern w:val="2"/>
        </w:rPr>
        <w:t>(</w:t>
      </w:r>
      <w:r w:rsidRPr="00800026">
        <w:rPr>
          <w:rFonts w:ascii="Times New Roman" w:hAnsi="標楷體" w:cs="Times New Roman"/>
          <w:color w:val="auto"/>
          <w:kern w:val="2"/>
        </w:rPr>
        <w:t>實驗室負責人</w:t>
      </w:r>
      <w:r w:rsidRPr="00800026">
        <w:rPr>
          <w:rFonts w:ascii="Times New Roman" w:cs="Times New Roman"/>
          <w:color w:val="auto"/>
          <w:kern w:val="2"/>
        </w:rPr>
        <w:t>)</w:t>
      </w:r>
      <w:r w:rsidRPr="00800026">
        <w:rPr>
          <w:rFonts w:ascii="Times New Roman" w:hAnsi="標楷體" w:cs="Times New Roman"/>
          <w:color w:val="auto"/>
          <w:kern w:val="2"/>
        </w:rPr>
        <w:t>負責，應將毒化物依毒化物之毒</w:t>
      </w:r>
      <w:r w:rsidR="00CA5796" w:rsidRPr="00800026">
        <w:rPr>
          <w:rFonts w:ascii="Times New Roman" w:cs="Times New Roman"/>
          <w:color w:val="auto"/>
          <w:kern w:val="2"/>
        </w:rPr>
        <w:t xml:space="preserve"> </w:t>
      </w:r>
    </w:p>
    <w:p w:rsidR="00CA5796" w:rsidRPr="00800026" w:rsidRDefault="00CA5796" w:rsidP="00CA5796">
      <w:pPr>
        <w:pStyle w:val="Default"/>
        <w:tabs>
          <w:tab w:val="left" w:pos="1800"/>
        </w:tabs>
        <w:snapToGrid w:val="0"/>
        <w:ind w:left="1560" w:hangingChars="650" w:hanging="1560"/>
        <w:rPr>
          <w:rFonts w:ascii="Times New Roman" w:cs="Times New Roman"/>
          <w:color w:val="auto"/>
          <w:kern w:val="2"/>
        </w:rPr>
      </w:pPr>
      <w:r w:rsidRPr="00800026">
        <w:rPr>
          <w:rFonts w:ascii="Times New Roman" w:cs="Times New Roman"/>
          <w:color w:val="auto"/>
          <w:kern w:val="2"/>
        </w:rPr>
        <w:t xml:space="preserve">              </w:t>
      </w:r>
      <w:r w:rsidR="005F5714" w:rsidRPr="00800026">
        <w:rPr>
          <w:rFonts w:ascii="Times New Roman" w:hAnsi="標楷體" w:cs="Times New Roman"/>
          <w:color w:val="auto"/>
          <w:kern w:val="2"/>
        </w:rPr>
        <w:t>性分類標示於容器、包裝或運作場所及設施，應於易取得之處，置物質安全</w:t>
      </w:r>
    </w:p>
    <w:p w:rsidR="005F5714" w:rsidRPr="00800026" w:rsidRDefault="00CA5796" w:rsidP="00CA5796">
      <w:pPr>
        <w:pStyle w:val="Default"/>
        <w:tabs>
          <w:tab w:val="left" w:pos="1800"/>
        </w:tabs>
        <w:snapToGrid w:val="0"/>
        <w:ind w:left="1560" w:hangingChars="650" w:hanging="1560"/>
        <w:rPr>
          <w:rFonts w:ascii="Times New Roman" w:cs="Times New Roman"/>
        </w:rPr>
      </w:pPr>
      <w:r w:rsidRPr="00800026">
        <w:rPr>
          <w:rFonts w:ascii="Times New Roman" w:cs="Times New Roman"/>
          <w:color w:val="auto"/>
          <w:kern w:val="2"/>
        </w:rPr>
        <w:t xml:space="preserve">              </w:t>
      </w:r>
      <w:r w:rsidR="005F5714" w:rsidRPr="00800026">
        <w:rPr>
          <w:rFonts w:ascii="Times New Roman" w:hAnsi="標楷體" w:cs="Times New Roman"/>
          <w:color w:val="auto"/>
          <w:kern w:val="2"/>
        </w:rPr>
        <w:t>資料表。</w:t>
      </w:r>
      <w:r w:rsidR="005F5714" w:rsidRPr="00800026">
        <w:rPr>
          <w:rFonts w:ascii="Times New Roman" w:cs="Times New Roman"/>
        </w:rPr>
        <w:t xml:space="preserve"> </w:t>
      </w:r>
    </w:p>
    <w:p w:rsidR="005F5714" w:rsidRPr="00800026" w:rsidRDefault="00CA5796" w:rsidP="00CA5796">
      <w:pPr>
        <w:pStyle w:val="Default"/>
        <w:spacing w:beforeLines="50" w:before="180"/>
        <w:rPr>
          <w:rFonts w:ascii="Times New Roman" w:cs="Times New Roman"/>
        </w:rPr>
      </w:pPr>
      <w:r w:rsidRPr="00800026">
        <w:rPr>
          <w:rFonts w:ascii="Times New Roman" w:cs="Times New Roman"/>
        </w:rPr>
        <w:t xml:space="preserve">    </w:t>
      </w:r>
      <w:r w:rsidRPr="00800026">
        <w:rPr>
          <w:rFonts w:ascii="Times New Roman" w:hAnsi="標楷體" w:cs="Times New Roman"/>
        </w:rPr>
        <w:t>＊</w:t>
      </w:r>
      <w:r w:rsidR="005F5714" w:rsidRPr="00800026">
        <w:rPr>
          <w:rFonts w:ascii="Times New Roman" w:hAnsi="標楷體" w:cs="Times New Roman"/>
        </w:rPr>
        <w:t>標示規定：</w:t>
      </w:r>
      <w:r w:rsidR="005F5714" w:rsidRPr="00800026">
        <w:rPr>
          <w:rFonts w:ascii="Times New Roman" w:cs="Times New Roman"/>
        </w:rPr>
        <w:t xml:space="preserve"> </w:t>
      </w:r>
    </w:p>
    <w:p w:rsidR="005F5714" w:rsidRPr="00800026" w:rsidRDefault="005F5714" w:rsidP="00840CD7">
      <w:pPr>
        <w:pStyle w:val="Default"/>
        <w:ind w:leftChars="200" w:left="960" w:hangingChars="200" w:hanging="480"/>
        <w:rPr>
          <w:rFonts w:ascii="Times New Roman" w:cs="Times New Roman"/>
        </w:rPr>
      </w:pPr>
      <w:r w:rsidRPr="00800026">
        <w:rPr>
          <w:rFonts w:ascii="Times New Roman" w:cs="Times New Roman"/>
        </w:rPr>
        <w:t>(</w:t>
      </w:r>
      <w:r w:rsidRPr="00800026">
        <w:rPr>
          <w:rFonts w:ascii="Times New Roman" w:hAnsi="標楷體" w:cs="Times New Roman"/>
        </w:rPr>
        <w:t>一</w:t>
      </w:r>
      <w:r w:rsidRPr="00800026">
        <w:rPr>
          <w:rFonts w:ascii="Times New Roman" w:cs="Times New Roman"/>
        </w:rPr>
        <w:t>)</w:t>
      </w:r>
      <w:r w:rsidRPr="00800026">
        <w:rPr>
          <w:rFonts w:ascii="Times New Roman" w:hAnsi="標楷體" w:cs="Times New Roman"/>
        </w:rPr>
        <w:t>在明顯易見處標示危險性與有害物通識規則規定之圖示，其形狀為直立四十五度角之正方形</w:t>
      </w:r>
      <w:r w:rsidRPr="00800026">
        <w:rPr>
          <w:rFonts w:ascii="Times New Roman" w:cs="Times New Roman"/>
        </w:rPr>
        <w:t>(</w:t>
      </w:r>
      <w:r w:rsidRPr="00800026">
        <w:rPr>
          <w:rFonts w:ascii="Times New Roman" w:hAnsi="標楷體" w:cs="Times New Roman"/>
        </w:rPr>
        <w:t>菱形</w:t>
      </w:r>
      <w:r w:rsidRPr="00800026">
        <w:rPr>
          <w:rFonts w:ascii="Times New Roman" w:cs="Times New Roman"/>
        </w:rPr>
        <w:t>)</w:t>
      </w:r>
      <w:r w:rsidRPr="00800026">
        <w:rPr>
          <w:rFonts w:ascii="Times New Roman" w:hAnsi="標楷體" w:cs="Times New Roman"/>
        </w:rPr>
        <w:t>其最小尺寸長寬各為十公分大小。其屬於小型容器者，得依比例縮小至能辨識清楚為止。</w:t>
      </w:r>
      <w:r w:rsidRPr="00800026">
        <w:rPr>
          <w:rFonts w:ascii="Times New Roman" w:cs="Times New Roman"/>
        </w:rPr>
        <w:t xml:space="preserve"> </w:t>
      </w:r>
    </w:p>
    <w:p w:rsidR="005F5714" w:rsidRPr="00800026" w:rsidRDefault="005F5714" w:rsidP="00840CD7">
      <w:pPr>
        <w:pStyle w:val="Default"/>
        <w:ind w:leftChars="200" w:left="960" w:hangingChars="200" w:hanging="480"/>
        <w:rPr>
          <w:rFonts w:ascii="Times New Roman" w:cs="Times New Roman"/>
        </w:rPr>
      </w:pPr>
      <w:r w:rsidRPr="00800026">
        <w:rPr>
          <w:rFonts w:ascii="Times New Roman" w:cs="Times New Roman"/>
        </w:rPr>
        <w:t>(</w:t>
      </w:r>
      <w:r w:rsidRPr="00800026">
        <w:rPr>
          <w:rFonts w:ascii="Times New Roman" w:hAnsi="標楷體" w:cs="Times New Roman"/>
        </w:rPr>
        <w:t>二</w:t>
      </w:r>
      <w:r w:rsidRPr="00800026">
        <w:rPr>
          <w:rFonts w:ascii="Times New Roman" w:cs="Times New Roman"/>
        </w:rPr>
        <w:t>)</w:t>
      </w:r>
      <w:r w:rsidRPr="00800026">
        <w:rPr>
          <w:rFonts w:ascii="Times New Roman" w:hAnsi="標楷體" w:cs="Times New Roman"/>
        </w:rPr>
        <w:t>在明顯易見處標示該毒性化學物質之名稱、主要危害成份、危害警告訊息、危害防範措施</w:t>
      </w:r>
      <w:r w:rsidRPr="00800026">
        <w:rPr>
          <w:rFonts w:ascii="Times New Roman" w:cs="Times New Roman"/>
        </w:rPr>
        <w:t>(</w:t>
      </w:r>
      <w:r w:rsidRPr="00800026">
        <w:rPr>
          <w:rFonts w:ascii="Times New Roman" w:hAnsi="標楷體" w:cs="Times New Roman"/>
        </w:rPr>
        <w:t>含污染防制措施</w:t>
      </w:r>
      <w:r w:rsidRPr="00800026">
        <w:rPr>
          <w:rFonts w:ascii="Times New Roman" w:cs="Times New Roman"/>
        </w:rPr>
        <w:t>)</w:t>
      </w:r>
      <w:r w:rsidRPr="00800026">
        <w:rPr>
          <w:rFonts w:ascii="Times New Roman" w:hAnsi="標楷體" w:cs="Times New Roman"/>
        </w:rPr>
        <w:t>及廠商資料等內容。</w:t>
      </w:r>
      <w:r w:rsidRPr="00800026">
        <w:rPr>
          <w:rFonts w:ascii="Times New Roman" w:cs="Times New Roman"/>
        </w:rPr>
        <w:t xml:space="preserve"> </w:t>
      </w:r>
    </w:p>
    <w:p w:rsidR="005F5714" w:rsidRPr="00800026" w:rsidRDefault="005F5714" w:rsidP="00840CD7">
      <w:pPr>
        <w:pStyle w:val="Default"/>
        <w:ind w:firstLineChars="400" w:firstLine="960"/>
        <w:rPr>
          <w:rFonts w:ascii="Times New Roman" w:cs="Times New Roman"/>
        </w:rPr>
      </w:pPr>
      <w:r w:rsidRPr="00800026">
        <w:rPr>
          <w:rFonts w:ascii="Times New Roman" w:hAnsi="標楷體" w:cs="Times New Roman"/>
        </w:rPr>
        <w:t>前項標示應易於辨認及閱讀，並應包括中文說明。</w:t>
      </w:r>
      <w:r w:rsidRPr="00800026">
        <w:rPr>
          <w:rFonts w:ascii="Times New Roman" w:cs="Times New Roman"/>
        </w:rPr>
        <w:t xml:space="preserve"> </w:t>
      </w:r>
    </w:p>
    <w:p w:rsidR="005F5714" w:rsidRPr="00800026" w:rsidRDefault="005F5714" w:rsidP="00840CD7">
      <w:pPr>
        <w:pStyle w:val="Default"/>
        <w:ind w:firstLineChars="200" w:firstLine="480"/>
        <w:rPr>
          <w:rFonts w:ascii="Times New Roman" w:cs="Times New Roman"/>
        </w:rPr>
      </w:pPr>
      <w:r w:rsidRPr="00800026">
        <w:rPr>
          <w:rFonts w:ascii="Times New Roman" w:cs="Times New Roman"/>
        </w:rPr>
        <w:t>(</w:t>
      </w:r>
      <w:r w:rsidRPr="00800026">
        <w:rPr>
          <w:rFonts w:ascii="Times New Roman" w:hAnsi="標楷體" w:cs="Times New Roman"/>
        </w:rPr>
        <w:t>三</w:t>
      </w:r>
      <w:r w:rsidRPr="00800026">
        <w:rPr>
          <w:rFonts w:ascii="Times New Roman" w:cs="Times New Roman"/>
        </w:rPr>
        <w:t>)</w:t>
      </w:r>
      <w:r w:rsidRPr="00800026">
        <w:rPr>
          <w:rFonts w:ascii="Times New Roman" w:hAnsi="標楷體" w:cs="Times New Roman"/>
        </w:rPr>
        <w:t>在出入口標示「毒性化學物質運作場所」</w:t>
      </w:r>
      <w:r w:rsidRPr="00800026">
        <w:rPr>
          <w:rFonts w:ascii="Times New Roman" w:cs="Times New Roman"/>
        </w:rPr>
        <w:t xml:space="preserve"> </w:t>
      </w:r>
      <w:r w:rsidRPr="00800026">
        <w:rPr>
          <w:rFonts w:ascii="Times New Roman" w:hAnsi="標楷體" w:cs="Times New Roman"/>
        </w:rPr>
        <w:t>。</w:t>
      </w:r>
    </w:p>
    <w:p w:rsidR="005F5714" w:rsidRPr="00800026" w:rsidRDefault="00CA5796" w:rsidP="00840CD7">
      <w:pPr>
        <w:pStyle w:val="Default"/>
        <w:ind w:firstLineChars="150" w:firstLine="360"/>
        <w:rPr>
          <w:rFonts w:ascii="Times New Roman" w:cs="Times New Roman"/>
        </w:rPr>
      </w:pPr>
      <w:r w:rsidRPr="00800026">
        <w:rPr>
          <w:rFonts w:ascii="Times New Roman" w:cs="Times New Roman"/>
        </w:rPr>
        <w:t xml:space="preserve"> (</w:t>
      </w:r>
      <w:r w:rsidRPr="00800026">
        <w:rPr>
          <w:rFonts w:ascii="Times New Roman" w:hAnsi="標楷體" w:cs="Times New Roman"/>
        </w:rPr>
        <w:t>四</w:t>
      </w:r>
      <w:r w:rsidRPr="00800026">
        <w:rPr>
          <w:rFonts w:ascii="Times New Roman" w:cs="Times New Roman"/>
        </w:rPr>
        <w:t>)</w:t>
      </w:r>
      <w:r w:rsidR="005F5714" w:rsidRPr="00800026">
        <w:rPr>
          <w:rFonts w:ascii="Times New Roman" w:hAnsi="標楷體" w:cs="Times New Roman"/>
        </w:rPr>
        <w:t>依毒性化學物質之特性置備適當之緊急應變及急救設備。</w:t>
      </w:r>
    </w:p>
    <w:p w:rsidR="005F5714" w:rsidRPr="00800026" w:rsidRDefault="005F5714" w:rsidP="00CA5796">
      <w:pPr>
        <w:pStyle w:val="Default"/>
        <w:spacing w:beforeLines="50" w:before="180"/>
        <w:rPr>
          <w:rFonts w:ascii="Times New Roman" w:cs="Times New Roman"/>
        </w:rPr>
      </w:pPr>
      <w:r w:rsidRPr="00800026">
        <w:rPr>
          <w:rFonts w:ascii="Times New Roman" w:hAnsi="標楷體" w:cs="Times New Roman"/>
        </w:rPr>
        <w:t>第五條</w:t>
      </w:r>
      <w:r w:rsidRPr="00800026">
        <w:rPr>
          <w:rFonts w:ascii="Times New Roman" w:cs="Times New Roman"/>
        </w:rPr>
        <w:t xml:space="preserve"> </w:t>
      </w:r>
      <w:r w:rsidRPr="00800026">
        <w:rPr>
          <w:rFonts w:ascii="Times New Roman" w:hAnsi="標楷體" w:cs="Times New Roman"/>
        </w:rPr>
        <w:t>使用：</w:t>
      </w:r>
      <w:r w:rsidRPr="00800026">
        <w:rPr>
          <w:rFonts w:ascii="Times New Roman" w:cs="Times New Roman"/>
        </w:rPr>
        <w:t xml:space="preserve"> </w:t>
      </w:r>
    </w:p>
    <w:p w:rsidR="00CA5796" w:rsidRPr="00800026" w:rsidRDefault="00CA5796" w:rsidP="00CA5796">
      <w:pPr>
        <w:pStyle w:val="a4"/>
        <w:tabs>
          <w:tab w:val="left" w:pos="960"/>
        </w:tabs>
        <w:spacing w:line="240" w:lineRule="atLeast"/>
        <w:ind w:left="0"/>
        <w:jc w:val="left"/>
        <w:rPr>
          <w:sz w:val="24"/>
        </w:rPr>
      </w:pPr>
      <w:r w:rsidRPr="00800026">
        <w:rPr>
          <w:sz w:val="24"/>
        </w:rPr>
        <w:t xml:space="preserve">       </w:t>
      </w:r>
      <w:r w:rsidR="005F5714" w:rsidRPr="00800026">
        <w:rPr>
          <w:sz w:val="24"/>
        </w:rPr>
        <w:t>(</w:t>
      </w:r>
      <w:r w:rsidR="005F5714" w:rsidRPr="00800026">
        <w:rPr>
          <w:rFonts w:hAnsi="標楷體"/>
          <w:sz w:val="24"/>
        </w:rPr>
        <w:t>一</w:t>
      </w:r>
      <w:r w:rsidR="005F5714" w:rsidRPr="00800026">
        <w:rPr>
          <w:sz w:val="24"/>
        </w:rPr>
        <w:t>)</w:t>
      </w:r>
      <w:r w:rsidR="005F5714" w:rsidRPr="00800026">
        <w:rPr>
          <w:rFonts w:hAnsi="標楷體"/>
          <w:sz w:val="24"/>
        </w:rPr>
        <w:t>運作人每次使用毒化物時應填寫運作紀錄（如附件三），並按月將「毒性化學物</w:t>
      </w:r>
      <w:r w:rsidRPr="00800026">
        <w:rPr>
          <w:sz w:val="24"/>
        </w:rPr>
        <w:t xml:space="preserve"> </w:t>
      </w:r>
    </w:p>
    <w:p w:rsidR="005F5714" w:rsidRPr="00800026" w:rsidRDefault="00CA5796" w:rsidP="00CA5796">
      <w:pPr>
        <w:pStyle w:val="a4"/>
        <w:tabs>
          <w:tab w:val="left" w:pos="960"/>
        </w:tabs>
        <w:spacing w:line="240" w:lineRule="atLeast"/>
        <w:ind w:left="0"/>
        <w:jc w:val="left"/>
        <w:rPr>
          <w:sz w:val="24"/>
        </w:rPr>
      </w:pPr>
      <w:r w:rsidRPr="00800026">
        <w:rPr>
          <w:sz w:val="24"/>
        </w:rPr>
        <w:t xml:space="preserve">       </w:t>
      </w:r>
      <w:r w:rsidR="002A581E">
        <w:rPr>
          <w:rFonts w:hint="eastAsia"/>
          <w:sz w:val="24"/>
        </w:rPr>
        <w:t xml:space="preserve">   </w:t>
      </w:r>
      <w:r w:rsidR="005F5714" w:rsidRPr="00800026">
        <w:rPr>
          <w:rFonts w:hAnsi="標楷體"/>
          <w:sz w:val="24"/>
        </w:rPr>
        <w:t>質運作紀錄表」交由環安組彙整。</w:t>
      </w:r>
    </w:p>
    <w:p w:rsidR="00CA5796" w:rsidRPr="00800026" w:rsidRDefault="005F5714" w:rsidP="00A82525">
      <w:pPr>
        <w:tabs>
          <w:tab w:val="left" w:pos="1080"/>
          <w:tab w:val="left" w:pos="8621"/>
        </w:tabs>
        <w:spacing w:line="240" w:lineRule="atLeast"/>
        <w:rPr>
          <w:rFonts w:eastAsia="標楷體"/>
        </w:rPr>
      </w:pPr>
      <w:r w:rsidRPr="00800026">
        <w:rPr>
          <w:rFonts w:eastAsia="標楷體"/>
        </w:rPr>
        <w:t xml:space="preserve">     </w:t>
      </w:r>
      <w:r w:rsidR="00CA5796" w:rsidRPr="00800026">
        <w:rPr>
          <w:rFonts w:eastAsia="標楷體"/>
        </w:rPr>
        <w:t xml:space="preserve">  </w:t>
      </w:r>
      <w:r w:rsidRPr="00800026">
        <w:rPr>
          <w:rFonts w:eastAsia="標楷體"/>
        </w:rPr>
        <w:t>(</w:t>
      </w:r>
      <w:r w:rsidRPr="00800026">
        <w:rPr>
          <w:rFonts w:eastAsia="標楷體" w:hAnsi="標楷體"/>
        </w:rPr>
        <w:t>二</w:t>
      </w:r>
      <w:r w:rsidRPr="00800026">
        <w:rPr>
          <w:rFonts w:eastAsia="標楷體"/>
        </w:rPr>
        <w:t>)</w:t>
      </w:r>
      <w:r w:rsidRPr="00800026">
        <w:rPr>
          <w:rFonts w:eastAsia="標楷體" w:hAnsi="標楷體"/>
        </w:rPr>
        <w:t>毒性化學物質因洩漏、化學反應或其他突發事故而污染運作場所周界外之環境</w:t>
      </w:r>
    </w:p>
    <w:p w:rsidR="002A581E" w:rsidRDefault="00CA5796" w:rsidP="00A82525">
      <w:pPr>
        <w:tabs>
          <w:tab w:val="left" w:pos="1080"/>
          <w:tab w:val="left" w:pos="8621"/>
        </w:tabs>
        <w:spacing w:line="240" w:lineRule="atLeast"/>
        <w:rPr>
          <w:rFonts w:eastAsia="標楷體" w:hAnsi="標楷體" w:hint="eastAsia"/>
        </w:rPr>
      </w:pPr>
      <w:r w:rsidRPr="00800026">
        <w:rPr>
          <w:rFonts w:eastAsia="標楷體"/>
        </w:rPr>
        <w:t xml:space="preserve">       </w:t>
      </w:r>
      <w:r w:rsidR="002A581E">
        <w:rPr>
          <w:rFonts w:eastAsia="標楷體" w:hint="eastAsia"/>
        </w:rPr>
        <w:t xml:space="preserve">   </w:t>
      </w:r>
      <w:r w:rsidR="005F5714" w:rsidRPr="00800026">
        <w:rPr>
          <w:rFonts w:eastAsia="標楷體" w:hAnsi="標楷體"/>
        </w:rPr>
        <w:t>者，運作人應立即採取緊急防治措施，並至遲於一小時內，通知環安組及聯絡毒</w:t>
      </w:r>
    </w:p>
    <w:p w:rsidR="005F5714" w:rsidRPr="00800026" w:rsidRDefault="005F5714" w:rsidP="002A581E">
      <w:pPr>
        <w:tabs>
          <w:tab w:val="left" w:pos="1080"/>
          <w:tab w:val="left" w:pos="8621"/>
        </w:tabs>
        <w:spacing w:line="240" w:lineRule="atLeast"/>
        <w:ind w:firstLineChars="500" w:firstLine="1200"/>
        <w:rPr>
          <w:rFonts w:eastAsia="標楷體"/>
        </w:rPr>
      </w:pPr>
      <w:r w:rsidRPr="00800026">
        <w:rPr>
          <w:rFonts w:eastAsia="標楷體" w:hAnsi="標楷體"/>
        </w:rPr>
        <w:t>化物委員會報知主管機關。</w:t>
      </w:r>
    </w:p>
    <w:p w:rsidR="00CA5796" w:rsidRPr="00800026" w:rsidRDefault="00CA5796" w:rsidP="00840CD7">
      <w:pPr>
        <w:tabs>
          <w:tab w:val="left" w:pos="1080"/>
          <w:tab w:val="left" w:pos="8621"/>
        </w:tabs>
        <w:spacing w:line="240" w:lineRule="atLeast"/>
        <w:ind w:left="600" w:hangingChars="250" w:hanging="600"/>
        <w:rPr>
          <w:rFonts w:eastAsia="標楷體"/>
        </w:rPr>
      </w:pPr>
      <w:r w:rsidRPr="00800026">
        <w:rPr>
          <w:rFonts w:eastAsia="標楷體"/>
        </w:rPr>
        <w:t xml:space="preserve">       (</w:t>
      </w:r>
      <w:r w:rsidRPr="00800026">
        <w:rPr>
          <w:rFonts w:eastAsia="標楷體" w:hAnsi="標楷體"/>
        </w:rPr>
        <w:t>三</w:t>
      </w:r>
      <w:r w:rsidRPr="00800026">
        <w:rPr>
          <w:rFonts w:eastAsia="標楷體"/>
        </w:rPr>
        <w:t>)</w:t>
      </w:r>
      <w:r w:rsidR="005F5714" w:rsidRPr="00800026">
        <w:rPr>
          <w:rFonts w:eastAsia="標楷體" w:hAnsi="標楷體"/>
        </w:rPr>
        <w:t>實驗場所負責人應於事故發生後三天內，填寫「毒性化學物質事故調查處理報告</w:t>
      </w:r>
      <w:r w:rsidRPr="00800026">
        <w:rPr>
          <w:rFonts w:eastAsia="標楷體"/>
        </w:rPr>
        <w:t xml:space="preserve"> </w:t>
      </w:r>
    </w:p>
    <w:p w:rsidR="005F5714" w:rsidRPr="00800026" w:rsidRDefault="00CA5796" w:rsidP="00CA5796">
      <w:pPr>
        <w:tabs>
          <w:tab w:val="left" w:pos="1080"/>
          <w:tab w:val="left" w:pos="8621"/>
        </w:tabs>
        <w:spacing w:line="240" w:lineRule="atLeast"/>
        <w:ind w:left="600" w:hangingChars="250" w:hanging="600"/>
        <w:rPr>
          <w:rFonts w:eastAsia="標楷體"/>
        </w:rPr>
      </w:pPr>
      <w:r w:rsidRPr="00800026">
        <w:rPr>
          <w:rFonts w:eastAsia="標楷體"/>
        </w:rPr>
        <w:lastRenderedPageBreak/>
        <w:t xml:space="preserve">       </w:t>
      </w:r>
      <w:r w:rsidR="002A581E">
        <w:rPr>
          <w:rFonts w:eastAsia="標楷體" w:hint="eastAsia"/>
        </w:rPr>
        <w:t xml:space="preserve">   </w:t>
      </w:r>
      <w:r w:rsidR="005F5714" w:rsidRPr="00800026">
        <w:rPr>
          <w:rFonts w:eastAsia="標楷體" w:hAnsi="標楷體"/>
        </w:rPr>
        <w:t>表」，交由環安組向主管機關報備，並副知環保署。</w:t>
      </w:r>
    </w:p>
    <w:p w:rsidR="00CA5796" w:rsidRPr="00800026" w:rsidRDefault="00CA5796" w:rsidP="00CA5796">
      <w:pPr>
        <w:pStyle w:val="Default"/>
        <w:tabs>
          <w:tab w:val="left" w:pos="960"/>
          <w:tab w:val="left" w:pos="1320"/>
        </w:tabs>
        <w:spacing w:line="240" w:lineRule="atLeast"/>
        <w:ind w:left="720" w:hangingChars="300" w:hanging="720"/>
        <w:rPr>
          <w:rFonts w:ascii="Times New Roman" w:cs="Times New Roman"/>
        </w:rPr>
      </w:pPr>
      <w:r w:rsidRPr="00800026">
        <w:rPr>
          <w:rFonts w:ascii="Times New Roman" w:cs="Times New Roman"/>
        </w:rPr>
        <w:t xml:space="preserve">       (</w:t>
      </w:r>
      <w:r w:rsidRPr="00800026">
        <w:rPr>
          <w:rFonts w:ascii="Times New Roman" w:hAnsi="標楷體" w:cs="Times New Roman"/>
        </w:rPr>
        <w:t>四</w:t>
      </w:r>
      <w:r w:rsidRPr="00800026">
        <w:rPr>
          <w:rFonts w:ascii="Times New Roman" w:cs="Times New Roman"/>
        </w:rPr>
        <w:t>)</w:t>
      </w:r>
      <w:r w:rsidR="005F5714" w:rsidRPr="00800026">
        <w:rPr>
          <w:rFonts w:ascii="Times New Roman" w:hAnsi="標楷體" w:cs="Times New Roman"/>
        </w:rPr>
        <w:t>使用之毒性化學物質應依其特性予以分類分區存放</w:t>
      </w:r>
      <w:r w:rsidR="005F5714" w:rsidRPr="00800026">
        <w:rPr>
          <w:rFonts w:ascii="Times New Roman" w:cs="Times New Roman"/>
        </w:rPr>
        <w:t>(</w:t>
      </w:r>
      <w:r w:rsidR="005F5714" w:rsidRPr="00800026">
        <w:rPr>
          <w:rFonts w:ascii="Times New Roman" w:hAnsi="標楷體" w:cs="Times New Roman"/>
        </w:rPr>
        <w:t>應上鎖</w:t>
      </w:r>
      <w:r w:rsidR="005F5714" w:rsidRPr="00800026">
        <w:rPr>
          <w:rFonts w:ascii="Times New Roman" w:cs="Times New Roman"/>
        </w:rPr>
        <w:t>)</w:t>
      </w:r>
      <w:r w:rsidR="005F5714" w:rsidRPr="00800026">
        <w:rPr>
          <w:rFonts w:ascii="Times New Roman" w:hAnsi="標楷體" w:cs="Times New Roman"/>
        </w:rPr>
        <w:t>並嚴格管制；其運作</w:t>
      </w:r>
    </w:p>
    <w:p w:rsidR="005F5714" w:rsidRPr="00800026" w:rsidRDefault="00CA5796" w:rsidP="00CA5796">
      <w:pPr>
        <w:pStyle w:val="Default"/>
        <w:tabs>
          <w:tab w:val="left" w:pos="960"/>
          <w:tab w:val="left" w:pos="1320"/>
        </w:tabs>
        <w:spacing w:line="240" w:lineRule="atLeast"/>
        <w:ind w:left="720" w:hangingChars="300" w:hanging="720"/>
        <w:rPr>
          <w:rFonts w:ascii="Times New Roman" w:cs="Times New Roman"/>
        </w:rPr>
      </w:pPr>
      <w:r w:rsidRPr="00800026">
        <w:rPr>
          <w:rFonts w:ascii="Times New Roman" w:cs="Times New Roman"/>
        </w:rPr>
        <w:t xml:space="preserve">       </w:t>
      </w:r>
      <w:r w:rsidR="002A581E">
        <w:rPr>
          <w:rFonts w:ascii="Times New Roman" w:cs="Times New Roman" w:hint="eastAsia"/>
        </w:rPr>
        <w:t xml:space="preserve">   </w:t>
      </w:r>
      <w:r w:rsidR="005F5714" w:rsidRPr="00800026">
        <w:rPr>
          <w:rFonts w:ascii="Times New Roman" w:hAnsi="標楷體" w:cs="Times New Roman"/>
        </w:rPr>
        <w:t>場所應有適當之安全衛生防護設施。</w:t>
      </w:r>
    </w:p>
    <w:p w:rsidR="00CA5796" w:rsidRPr="00800026" w:rsidRDefault="005F5714" w:rsidP="00CA5796">
      <w:pPr>
        <w:pStyle w:val="Default"/>
        <w:spacing w:beforeLines="50" w:before="180" w:line="240" w:lineRule="atLeast"/>
        <w:ind w:left="720" w:hangingChars="300" w:hanging="720"/>
        <w:rPr>
          <w:rFonts w:ascii="Times New Roman" w:cs="Times New Roman"/>
        </w:rPr>
      </w:pPr>
      <w:r w:rsidRPr="00800026">
        <w:rPr>
          <w:rFonts w:ascii="Times New Roman" w:hAnsi="標楷體" w:cs="Times New Roman"/>
        </w:rPr>
        <w:t>第六條</w:t>
      </w:r>
      <w:r w:rsidRPr="00800026">
        <w:rPr>
          <w:rFonts w:ascii="Times New Roman" w:cs="Times New Roman"/>
        </w:rPr>
        <w:t xml:space="preserve"> </w:t>
      </w:r>
      <w:r w:rsidRPr="00800026">
        <w:rPr>
          <w:rFonts w:ascii="Times New Roman" w:hAnsi="標楷體" w:cs="Times New Roman"/>
        </w:rPr>
        <w:t>紀錄申報：環安組應於每年一月十日前將彙整之運作紀錄向主管機關申報前一年之運</w:t>
      </w:r>
    </w:p>
    <w:p w:rsidR="005F5714" w:rsidRPr="00800026" w:rsidRDefault="00CA5796" w:rsidP="00CA5796">
      <w:pPr>
        <w:pStyle w:val="Default"/>
        <w:spacing w:line="240" w:lineRule="atLeast"/>
        <w:ind w:left="720" w:hangingChars="300" w:hanging="720"/>
        <w:rPr>
          <w:rFonts w:ascii="Times New Roman" w:cs="Times New Roman"/>
        </w:rPr>
      </w:pPr>
      <w:r w:rsidRPr="00800026">
        <w:rPr>
          <w:rFonts w:ascii="Times New Roman" w:cs="Times New Roman"/>
        </w:rPr>
        <w:t xml:space="preserve">       </w:t>
      </w:r>
      <w:r w:rsidR="005F5714" w:rsidRPr="00800026">
        <w:rPr>
          <w:rFonts w:ascii="Times New Roman" w:hAnsi="標楷體" w:cs="Times New Roman"/>
        </w:rPr>
        <w:t>作紀錄，環安組應保存毒化物運作記錄以及申報紀錄至少三年。</w:t>
      </w:r>
      <w:r w:rsidR="005F5714" w:rsidRPr="00800026">
        <w:rPr>
          <w:rFonts w:ascii="Times New Roman" w:cs="Times New Roman"/>
        </w:rPr>
        <w:t xml:space="preserve"> </w:t>
      </w:r>
    </w:p>
    <w:p w:rsidR="005F5714" w:rsidRPr="00800026" w:rsidRDefault="005F5714" w:rsidP="00CA5796">
      <w:pPr>
        <w:pStyle w:val="a4"/>
        <w:tabs>
          <w:tab w:val="left" w:pos="720"/>
        </w:tabs>
        <w:spacing w:beforeLines="50" w:before="180" w:afterLines="50" w:after="180" w:line="240" w:lineRule="atLeast"/>
        <w:ind w:left="0"/>
        <w:jc w:val="left"/>
        <w:rPr>
          <w:sz w:val="24"/>
        </w:rPr>
      </w:pPr>
      <w:r w:rsidRPr="00800026">
        <w:rPr>
          <w:rFonts w:hAnsi="標楷體"/>
          <w:sz w:val="24"/>
        </w:rPr>
        <w:t>第七條</w:t>
      </w:r>
      <w:r w:rsidRPr="00800026">
        <w:rPr>
          <w:sz w:val="24"/>
        </w:rPr>
        <w:t xml:space="preserve"> </w:t>
      </w:r>
      <w:r w:rsidRPr="00800026">
        <w:rPr>
          <w:rFonts w:hAnsi="標楷體"/>
          <w:sz w:val="24"/>
        </w:rPr>
        <w:t>廢棄：</w:t>
      </w:r>
    </w:p>
    <w:p w:rsidR="00CA5796" w:rsidRPr="00800026" w:rsidRDefault="00CA5796" w:rsidP="00840CD7">
      <w:pPr>
        <w:pStyle w:val="a4"/>
        <w:spacing w:line="240" w:lineRule="atLeast"/>
        <w:ind w:left="600" w:hangingChars="250" w:hanging="600"/>
        <w:jc w:val="left"/>
        <w:rPr>
          <w:sz w:val="24"/>
        </w:rPr>
      </w:pPr>
      <w:r w:rsidRPr="00800026">
        <w:rPr>
          <w:sz w:val="24"/>
        </w:rPr>
        <w:t xml:space="preserve">      </w:t>
      </w:r>
      <w:r w:rsidR="005F5714" w:rsidRPr="00800026">
        <w:rPr>
          <w:rFonts w:hAnsi="標楷體"/>
          <w:sz w:val="24"/>
        </w:rPr>
        <w:t>（一）毒化物廢棄前運作人應向本委員會申請同意，委員會再向主管機關申請核可及</w:t>
      </w:r>
    </w:p>
    <w:p w:rsidR="005F5714" w:rsidRPr="00800026" w:rsidRDefault="00CA5796" w:rsidP="00840CD7">
      <w:pPr>
        <w:pStyle w:val="a4"/>
        <w:spacing w:line="240" w:lineRule="atLeast"/>
        <w:ind w:left="600" w:hangingChars="250" w:hanging="600"/>
        <w:jc w:val="left"/>
        <w:rPr>
          <w:sz w:val="24"/>
        </w:rPr>
      </w:pPr>
      <w:r w:rsidRPr="00800026">
        <w:rPr>
          <w:sz w:val="24"/>
        </w:rPr>
        <w:t xml:space="preserve">            </w:t>
      </w:r>
      <w:r w:rsidR="005F5714" w:rsidRPr="00800026">
        <w:rPr>
          <w:rFonts w:hAnsi="標楷體"/>
          <w:sz w:val="24"/>
        </w:rPr>
        <w:t>副知教育部，運作人接獲主管機關核可後，始得廢棄該批毒化物。</w:t>
      </w:r>
    </w:p>
    <w:p w:rsidR="00CA5796" w:rsidRPr="00800026" w:rsidRDefault="00CA5796" w:rsidP="00840CD7">
      <w:pPr>
        <w:pStyle w:val="a4"/>
        <w:spacing w:line="240" w:lineRule="atLeast"/>
        <w:ind w:left="1200" w:hangingChars="500" w:hanging="1200"/>
        <w:jc w:val="left"/>
        <w:rPr>
          <w:sz w:val="24"/>
        </w:rPr>
      </w:pPr>
      <w:r w:rsidRPr="00800026">
        <w:rPr>
          <w:sz w:val="24"/>
        </w:rPr>
        <w:t xml:space="preserve">      </w:t>
      </w:r>
      <w:r w:rsidR="005F5714" w:rsidRPr="00800026">
        <w:rPr>
          <w:rFonts w:hAnsi="標楷體"/>
          <w:sz w:val="24"/>
        </w:rPr>
        <w:t>（二）各場所實</w:t>
      </w:r>
      <w:r w:rsidR="005F5714" w:rsidRPr="00800026">
        <w:rPr>
          <w:sz w:val="24"/>
        </w:rPr>
        <w:t>(</w:t>
      </w:r>
      <w:r w:rsidR="005F5714" w:rsidRPr="00800026">
        <w:rPr>
          <w:rFonts w:hAnsi="標楷體"/>
          <w:sz w:val="24"/>
        </w:rPr>
        <w:t>試</w:t>
      </w:r>
      <w:r w:rsidR="005F5714" w:rsidRPr="00800026">
        <w:rPr>
          <w:sz w:val="24"/>
        </w:rPr>
        <w:t>)</w:t>
      </w:r>
      <w:r w:rsidR="005F5714" w:rsidRPr="00800026">
        <w:rPr>
          <w:rFonts w:hAnsi="標楷體"/>
          <w:sz w:val="24"/>
        </w:rPr>
        <w:t>驗室所產生之廢液應妥善處理不可隨意排放污染環境，廢液應依</w:t>
      </w:r>
    </w:p>
    <w:p w:rsidR="00CA5796" w:rsidRPr="00800026" w:rsidRDefault="00CA5796" w:rsidP="00840CD7">
      <w:pPr>
        <w:pStyle w:val="a4"/>
        <w:spacing w:line="240" w:lineRule="atLeast"/>
        <w:ind w:left="1200" w:hangingChars="500" w:hanging="1200"/>
        <w:jc w:val="left"/>
        <w:rPr>
          <w:sz w:val="24"/>
        </w:rPr>
      </w:pPr>
      <w:r w:rsidRPr="00800026">
        <w:rPr>
          <w:sz w:val="24"/>
        </w:rPr>
        <w:t xml:space="preserve">            </w:t>
      </w:r>
      <w:r w:rsidR="005F5714" w:rsidRPr="00800026">
        <w:rPr>
          <w:rFonts w:hAnsi="標楷體"/>
          <w:sz w:val="24"/>
        </w:rPr>
        <w:t>重金屬、鹼、有機、無機酸等四大類分類儲存，並於桶裝上標明場所編號、廢</w:t>
      </w:r>
    </w:p>
    <w:p w:rsidR="00CA5796" w:rsidRPr="00800026" w:rsidRDefault="00CA5796" w:rsidP="00840CD7">
      <w:pPr>
        <w:pStyle w:val="a4"/>
        <w:spacing w:line="240" w:lineRule="atLeast"/>
        <w:ind w:left="1200" w:hangingChars="500" w:hanging="1200"/>
        <w:jc w:val="left"/>
        <w:rPr>
          <w:sz w:val="24"/>
        </w:rPr>
      </w:pPr>
      <w:r w:rsidRPr="00800026">
        <w:rPr>
          <w:sz w:val="24"/>
        </w:rPr>
        <w:t xml:space="preserve">            </w:t>
      </w:r>
      <w:r w:rsidR="005F5714" w:rsidRPr="00800026">
        <w:rPr>
          <w:rFonts w:hAnsi="標楷體"/>
          <w:sz w:val="24"/>
        </w:rPr>
        <w:t>液類別及負責人，毒化物廢液之處置依有關處理廢液之程序，由環安組集中暫</w:t>
      </w:r>
    </w:p>
    <w:p w:rsidR="005F5714" w:rsidRPr="00800026" w:rsidRDefault="00CA5796" w:rsidP="00840CD7">
      <w:pPr>
        <w:pStyle w:val="a4"/>
        <w:spacing w:line="240" w:lineRule="atLeast"/>
        <w:ind w:left="1200" w:hangingChars="500" w:hanging="1200"/>
        <w:jc w:val="left"/>
        <w:rPr>
          <w:sz w:val="24"/>
        </w:rPr>
      </w:pPr>
      <w:r w:rsidRPr="00800026">
        <w:rPr>
          <w:sz w:val="24"/>
        </w:rPr>
        <w:t xml:space="preserve">            </w:t>
      </w:r>
      <w:r w:rsidR="005F5714" w:rsidRPr="00800026">
        <w:rPr>
          <w:rFonts w:hAnsi="標楷體"/>
          <w:sz w:val="24"/>
        </w:rPr>
        <w:t>存後，委託合法的代清理業處理。</w:t>
      </w:r>
    </w:p>
    <w:p w:rsidR="00CA5796" w:rsidRPr="00800026" w:rsidRDefault="00CA5796" w:rsidP="00CA5796">
      <w:pPr>
        <w:pStyle w:val="a4"/>
        <w:tabs>
          <w:tab w:val="left" w:pos="960"/>
        </w:tabs>
        <w:spacing w:line="240" w:lineRule="atLeast"/>
        <w:ind w:left="1400" w:hangingChars="500" w:hanging="1400"/>
        <w:jc w:val="left"/>
        <w:rPr>
          <w:sz w:val="24"/>
        </w:rPr>
      </w:pPr>
      <w:r w:rsidRPr="00800026">
        <w:t xml:space="preserve">     </w:t>
      </w:r>
      <w:r w:rsidR="005F5714" w:rsidRPr="00800026">
        <w:rPr>
          <w:rFonts w:hAnsi="標楷體"/>
          <w:sz w:val="24"/>
        </w:rPr>
        <w:t>（三）廢液應儲存於可相容之容器，不具相容性之廢液應分開存。廢液相容表應懸掛</w:t>
      </w:r>
    </w:p>
    <w:p w:rsidR="005F5714" w:rsidRPr="00800026" w:rsidRDefault="00CA5796" w:rsidP="00CA5796">
      <w:pPr>
        <w:pStyle w:val="a4"/>
        <w:spacing w:line="240" w:lineRule="atLeast"/>
        <w:ind w:left="1200" w:hangingChars="500" w:hanging="1200"/>
        <w:jc w:val="left"/>
        <w:rPr>
          <w:sz w:val="24"/>
        </w:rPr>
      </w:pPr>
      <w:r w:rsidRPr="00800026">
        <w:rPr>
          <w:sz w:val="24"/>
        </w:rPr>
        <w:t xml:space="preserve">            </w:t>
      </w:r>
      <w:r w:rsidR="005F5714" w:rsidRPr="00800026">
        <w:rPr>
          <w:rFonts w:hAnsi="標楷體"/>
          <w:sz w:val="24"/>
        </w:rPr>
        <w:t>於實驗場所明顯處，並公告周知。</w:t>
      </w:r>
    </w:p>
    <w:p w:rsidR="00CA5796" w:rsidRPr="00800026" w:rsidRDefault="00CA5796" w:rsidP="00840CD7">
      <w:pPr>
        <w:spacing w:line="240" w:lineRule="atLeast"/>
        <w:ind w:left="600" w:hangingChars="250" w:hanging="600"/>
        <w:rPr>
          <w:rFonts w:eastAsia="標楷體"/>
        </w:rPr>
      </w:pPr>
      <w:r w:rsidRPr="00800026">
        <w:rPr>
          <w:rFonts w:eastAsia="標楷體"/>
        </w:rPr>
        <w:t xml:space="preserve">      </w:t>
      </w:r>
      <w:r w:rsidR="005F5714" w:rsidRPr="00800026">
        <w:rPr>
          <w:rFonts w:eastAsia="標楷體" w:hAnsi="標楷體"/>
        </w:rPr>
        <w:t>（四）儲存容器應明顯標示儲存之廢液種類與性質，並保持良好狀態與外觀整潔，有</w:t>
      </w:r>
    </w:p>
    <w:p w:rsidR="005F5714" w:rsidRPr="00800026" w:rsidRDefault="00CA5796" w:rsidP="00840CD7">
      <w:pPr>
        <w:spacing w:line="240" w:lineRule="atLeast"/>
        <w:ind w:left="600" w:hangingChars="250" w:hanging="600"/>
        <w:rPr>
          <w:rFonts w:eastAsia="標楷體"/>
        </w:rPr>
      </w:pPr>
      <w:r w:rsidRPr="00800026">
        <w:rPr>
          <w:rFonts w:eastAsia="標楷體"/>
        </w:rPr>
        <w:t xml:space="preserve">            </w:t>
      </w:r>
      <w:r w:rsidR="005F5714" w:rsidRPr="00800026">
        <w:rPr>
          <w:rFonts w:eastAsia="標楷體" w:hAnsi="標楷體"/>
        </w:rPr>
        <w:t>損壞或洩漏之虞時，應立即更換。</w:t>
      </w:r>
    </w:p>
    <w:p w:rsidR="00CA5796" w:rsidRPr="00800026" w:rsidRDefault="00CA5796" w:rsidP="00A82525">
      <w:pPr>
        <w:spacing w:line="240" w:lineRule="atLeast"/>
        <w:rPr>
          <w:rFonts w:eastAsia="標楷體"/>
        </w:rPr>
      </w:pPr>
      <w:r w:rsidRPr="00800026">
        <w:rPr>
          <w:rFonts w:eastAsia="標楷體"/>
        </w:rPr>
        <w:t xml:space="preserve">      </w:t>
      </w:r>
      <w:r w:rsidR="005F5714" w:rsidRPr="00800026">
        <w:rPr>
          <w:rFonts w:eastAsia="標楷體" w:hAnsi="標楷體"/>
        </w:rPr>
        <w:t>（五）廢液應避免堆高，並應遠離火源。儲存場所，應避免高溫、日曬及雨淋，並保</w:t>
      </w:r>
    </w:p>
    <w:p w:rsidR="005F5714" w:rsidRPr="00800026" w:rsidRDefault="00CA5796" w:rsidP="00A82525">
      <w:pPr>
        <w:spacing w:line="240" w:lineRule="atLeast"/>
        <w:rPr>
          <w:rFonts w:eastAsia="標楷體"/>
        </w:rPr>
      </w:pPr>
      <w:r w:rsidRPr="00800026">
        <w:rPr>
          <w:rFonts w:eastAsia="標楷體"/>
        </w:rPr>
        <w:t xml:space="preserve">            </w:t>
      </w:r>
      <w:r w:rsidR="005F5714" w:rsidRPr="00800026">
        <w:rPr>
          <w:rFonts w:eastAsia="標楷體" w:hAnsi="標楷體"/>
        </w:rPr>
        <w:t>持良好通風。</w:t>
      </w:r>
    </w:p>
    <w:p w:rsidR="005F5714" w:rsidRPr="00800026" w:rsidRDefault="00CA5796" w:rsidP="00A82525">
      <w:pPr>
        <w:spacing w:line="240" w:lineRule="atLeast"/>
        <w:rPr>
          <w:rFonts w:eastAsia="標楷體"/>
        </w:rPr>
      </w:pPr>
      <w:r w:rsidRPr="00800026">
        <w:rPr>
          <w:rFonts w:eastAsia="標楷體"/>
        </w:rPr>
        <w:t xml:space="preserve">      </w:t>
      </w:r>
      <w:r w:rsidR="005F5714" w:rsidRPr="00800026">
        <w:rPr>
          <w:rFonts w:eastAsia="標楷體" w:hAnsi="標楷體"/>
        </w:rPr>
        <w:t>（六）廢液儲存場所須有洩漏防護設施，以避免意外洩漏造成危害。</w:t>
      </w:r>
    </w:p>
    <w:p w:rsidR="002A581E" w:rsidRPr="002A581E" w:rsidRDefault="005F5714" w:rsidP="002A581E">
      <w:pPr>
        <w:pStyle w:val="Default"/>
        <w:spacing w:beforeLines="50" w:before="180" w:line="240" w:lineRule="atLeast"/>
        <w:ind w:left="720" w:hangingChars="300" w:hanging="720"/>
        <w:rPr>
          <w:rFonts w:ascii="Times New Roman" w:hAnsi="標楷體" w:cs="Times New Roman" w:hint="eastAsia"/>
        </w:rPr>
      </w:pPr>
      <w:r w:rsidRPr="00800026">
        <w:rPr>
          <w:rFonts w:ascii="Times New Roman" w:hAnsi="標楷體" w:cs="Times New Roman"/>
        </w:rPr>
        <w:t>第八條</w:t>
      </w:r>
      <w:r w:rsidRPr="00800026">
        <w:rPr>
          <w:rFonts w:ascii="Times New Roman" w:cs="Times New Roman"/>
        </w:rPr>
        <w:t xml:space="preserve"> </w:t>
      </w:r>
      <w:r w:rsidRPr="00800026">
        <w:rPr>
          <w:rFonts w:ascii="Times New Roman" w:hAnsi="標楷體" w:cs="Times New Roman"/>
        </w:rPr>
        <w:t>罰則：毒化物運作人有報告、記錄、以及申報之義務，未依規定報告、記錄、申報者，</w:t>
      </w:r>
    </w:p>
    <w:p w:rsidR="005F5714" w:rsidRPr="00800026" w:rsidRDefault="00CA5796" w:rsidP="002A581E">
      <w:pPr>
        <w:pStyle w:val="Default"/>
        <w:spacing w:line="240" w:lineRule="atLeast"/>
        <w:ind w:left="720" w:hangingChars="300" w:hanging="720"/>
        <w:rPr>
          <w:rFonts w:ascii="Times New Roman" w:cs="Times New Roman"/>
        </w:rPr>
      </w:pPr>
      <w:r w:rsidRPr="00800026">
        <w:rPr>
          <w:rFonts w:ascii="Times New Roman" w:cs="Times New Roman"/>
        </w:rPr>
        <w:t xml:space="preserve">             </w:t>
      </w:r>
      <w:r w:rsidR="005F5714" w:rsidRPr="00800026">
        <w:rPr>
          <w:rFonts w:ascii="Times New Roman" w:hAnsi="標楷體" w:cs="Times New Roman"/>
        </w:rPr>
        <w:t>致本校遭受處罰者，運作人需負責任。</w:t>
      </w:r>
      <w:r w:rsidR="005F5714" w:rsidRPr="00800026">
        <w:rPr>
          <w:rFonts w:ascii="Times New Roman" w:cs="Times New Roman"/>
        </w:rPr>
        <w:t xml:space="preserve"> </w:t>
      </w:r>
    </w:p>
    <w:p w:rsidR="00CA5796" w:rsidRPr="00800026" w:rsidRDefault="005F5714" w:rsidP="00CA5796">
      <w:pPr>
        <w:pStyle w:val="Default"/>
        <w:spacing w:beforeLines="50" w:before="180" w:line="240" w:lineRule="atLeast"/>
        <w:ind w:left="720" w:hangingChars="300" w:hanging="720"/>
        <w:rPr>
          <w:rFonts w:ascii="Times New Roman" w:cs="Times New Roman"/>
        </w:rPr>
      </w:pPr>
      <w:r w:rsidRPr="00800026">
        <w:rPr>
          <w:rFonts w:ascii="Times New Roman" w:hAnsi="標楷體" w:cs="Times New Roman"/>
        </w:rPr>
        <w:t>第九條</w:t>
      </w:r>
      <w:r w:rsidRPr="00800026">
        <w:rPr>
          <w:rFonts w:ascii="Times New Roman" w:cs="Times New Roman"/>
        </w:rPr>
        <w:t xml:space="preserve"> </w:t>
      </w:r>
      <w:r w:rsidRPr="00800026">
        <w:rPr>
          <w:rFonts w:ascii="Times New Roman" w:hAnsi="標楷體" w:cs="Times New Roman"/>
        </w:rPr>
        <w:t>本辦規則經勞工安全衛生暨環境保護委員會會議通過後，經行政會議通過陳請校長核</w:t>
      </w:r>
    </w:p>
    <w:p w:rsidR="005F5714" w:rsidRPr="00800026" w:rsidRDefault="00CA5796" w:rsidP="002A581E">
      <w:pPr>
        <w:pStyle w:val="Default"/>
        <w:spacing w:line="240" w:lineRule="atLeast"/>
        <w:ind w:left="720" w:hangingChars="300" w:hanging="720"/>
        <w:rPr>
          <w:rFonts w:ascii="Times New Roman" w:cs="Times New Roman"/>
        </w:rPr>
      </w:pPr>
      <w:r w:rsidRPr="00800026">
        <w:rPr>
          <w:rFonts w:ascii="Times New Roman" w:cs="Times New Roman"/>
        </w:rPr>
        <w:t xml:space="preserve">       </w:t>
      </w:r>
      <w:r w:rsidR="005F5714" w:rsidRPr="00800026">
        <w:rPr>
          <w:rFonts w:ascii="Times New Roman" w:hAnsi="標楷體" w:cs="Times New Roman"/>
        </w:rPr>
        <w:t>定後實施，修正時亦同。</w:t>
      </w:r>
    </w:p>
    <w:p w:rsidR="005F5714" w:rsidRPr="00800026" w:rsidRDefault="005F5714" w:rsidP="00A82525">
      <w:pPr>
        <w:spacing w:line="240" w:lineRule="atLeast"/>
        <w:rPr>
          <w:rFonts w:eastAsia="標楷體"/>
        </w:rPr>
      </w:pPr>
    </w:p>
    <w:p w:rsidR="00882397" w:rsidRPr="00800026" w:rsidRDefault="00882397"/>
    <w:sectPr w:rsidR="00882397" w:rsidRPr="00800026" w:rsidSect="00A448CF">
      <w:footerReference w:type="even" r:id="rId8"/>
      <w:foot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863" w:rsidRDefault="008F5863">
      <w:r>
        <w:separator/>
      </w:r>
    </w:p>
  </w:endnote>
  <w:endnote w:type="continuationSeparator" w:id="0">
    <w:p w:rsidR="008F5863" w:rsidRDefault="008F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華康特粗楷體">
    <w:altName w:val="新細明體"/>
    <w:charset w:val="88"/>
    <w:family w:val="modern"/>
    <w:pitch w:val="fixed"/>
    <w:sig w:usb0="80000001" w:usb1="28091800" w:usb2="00000016" w:usb3="00000000" w:csb0="00100000"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CF" w:rsidRDefault="00A448CF" w:rsidP="00C10A2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46EB3">
      <w:rPr>
        <w:rStyle w:val="a6"/>
        <w:noProof/>
      </w:rPr>
      <w:t>2</w:t>
    </w:r>
    <w:r>
      <w:rPr>
        <w:rStyle w:val="a6"/>
      </w:rPr>
      <w:fldChar w:fldCharType="end"/>
    </w:r>
  </w:p>
  <w:p w:rsidR="00A448CF" w:rsidRDefault="00A448C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CF" w:rsidRDefault="00A448CF" w:rsidP="00C10A2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46EB3">
      <w:rPr>
        <w:rStyle w:val="a6"/>
        <w:noProof/>
      </w:rPr>
      <w:t>1</w:t>
    </w:r>
    <w:r>
      <w:rPr>
        <w:rStyle w:val="a6"/>
      </w:rPr>
      <w:fldChar w:fldCharType="end"/>
    </w:r>
  </w:p>
  <w:p w:rsidR="00A448CF" w:rsidRDefault="00A448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863" w:rsidRDefault="008F5863">
      <w:r>
        <w:separator/>
      </w:r>
    </w:p>
  </w:footnote>
  <w:footnote w:type="continuationSeparator" w:id="0">
    <w:p w:rsidR="008F5863" w:rsidRDefault="008F5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7C69"/>
    <w:multiLevelType w:val="multilevel"/>
    <w:tmpl w:val="ECFAF918"/>
    <w:lvl w:ilvl="0">
      <w:start w:val="2"/>
      <w:numFmt w:val="decimal"/>
      <w:lvlText w:val="%1"/>
      <w:lvlJc w:val="left"/>
      <w:pPr>
        <w:tabs>
          <w:tab w:val="num" w:pos="567"/>
        </w:tabs>
        <w:ind w:left="567" w:hanging="510"/>
      </w:pPr>
      <w:rPr>
        <w:rFonts w:ascii="Times New Roman" w:eastAsia="華康特粗楷體" w:hAnsi="Times New Roman" w:hint="default"/>
        <w:b w:val="0"/>
        <w:i w:val="0"/>
        <w:sz w:val="36"/>
      </w:rPr>
    </w:lvl>
    <w:lvl w:ilvl="1">
      <w:start w:val="1"/>
      <w:numFmt w:val="decimal"/>
      <w:pStyle w:val="a"/>
      <w:lvlText w:val="%1.%2"/>
      <w:lvlJc w:val="left"/>
      <w:pPr>
        <w:tabs>
          <w:tab w:val="num" w:pos="1332"/>
        </w:tabs>
        <w:ind w:left="1332" w:hanging="567"/>
      </w:pPr>
      <w:rPr>
        <w:rFonts w:hint="eastAsia"/>
      </w:rPr>
    </w:lvl>
    <w:lvl w:ilvl="2">
      <w:start w:val="1"/>
      <w:numFmt w:val="decimal"/>
      <w:lvlText w:val="%1.%2.%3"/>
      <w:lvlJc w:val="left"/>
      <w:pPr>
        <w:tabs>
          <w:tab w:val="num" w:pos="1758"/>
        </w:tabs>
        <w:ind w:left="1758" w:hanging="567"/>
      </w:pPr>
      <w:rPr>
        <w:rFonts w:hint="eastAsia"/>
      </w:rPr>
    </w:lvl>
    <w:lvl w:ilvl="3">
      <w:start w:val="1"/>
      <w:numFmt w:val="decimal"/>
      <w:lvlText w:val="%1.%2.%3.%4"/>
      <w:lvlJc w:val="left"/>
      <w:pPr>
        <w:tabs>
          <w:tab w:val="num" w:pos="2324"/>
        </w:tabs>
        <w:ind w:left="2324" w:hanging="708"/>
      </w:pPr>
      <w:rPr>
        <w:rFonts w:hint="eastAsia"/>
      </w:rPr>
    </w:lvl>
    <w:lvl w:ilvl="4">
      <w:start w:val="1"/>
      <w:numFmt w:val="decimal"/>
      <w:lvlText w:val="%1.%2.%3.%4.%5"/>
      <w:lvlJc w:val="left"/>
      <w:pPr>
        <w:tabs>
          <w:tab w:val="num" w:pos="2891"/>
        </w:tabs>
        <w:ind w:left="2891" w:hanging="850"/>
      </w:pPr>
      <w:rPr>
        <w:rFonts w:hint="eastAsia"/>
      </w:rPr>
    </w:lvl>
    <w:lvl w:ilvl="5">
      <w:start w:val="1"/>
      <w:numFmt w:val="decimal"/>
      <w:lvlText w:val="%1.%2.%3.%4.%5.%6"/>
      <w:lvlJc w:val="left"/>
      <w:pPr>
        <w:tabs>
          <w:tab w:val="num" w:pos="3600"/>
        </w:tabs>
        <w:ind w:left="3600" w:hanging="1134"/>
      </w:pPr>
      <w:rPr>
        <w:rFonts w:hint="eastAsia"/>
      </w:rPr>
    </w:lvl>
    <w:lvl w:ilvl="6">
      <w:start w:val="1"/>
      <w:numFmt w:val="decimal"/>
      <w:lvlText w:val="%1.%2.%3.%4.%5.%6.%7"/>
      <w:lvlJc w:val="left"/>
      <w:pPr>
        <w:tabs>
          <w:tab w:val="num" w:pos="4167"/>
        </w:tabs>
        <w:ind w:left="4167" w:hanging="1276"/>
      </w:pPr>
      <w:rPr>
        <w:rFonts w:hint="eastAsia"/>
      </w:rPr>
    </w:lvl>
    <w:lvl w:ilvl="7">
      <w:start w:val="1"/>
      <w:numFmt w:val="decimal"/>
      <w:lvlText w:val="%1.%2.%3.%4.%5.%6.%7.%8"/>
      <w:lvlJc w:val="left"/>
      <w:pPr>
        <w:tabs>
          <w:tab w:val="num" w:pos="4734"/>
        </w:tabs>
        <w:ind w:left="4734" w:hanging="1418"/>
      </w:pPr>
      <w:rPr>
        <w:rFonts w:hint="eastAsia"/>
      </w:rPr>
    </w:lvl>
    <w:lvl w:ilvl="8">
      <w:start w:val="1"/>
      <w:numFmt w:val="decimal"/>
      <w:lvlText w:val="%1.%2.%3.%4.%5.%6.%7.%8.%9"/>
      <w:lvlJc w:val="left"/>
      <w:pPr>
        <w:tabs>
          <w:tab w:val="num" w:pos="5442"/>
        </w:tabs>
        <w:ind w:left="544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14"/>
    <w:rsid w:val="001A7152"/>
    <w:rsid w:val="00200D56"/>
    <w:rsid w:val="002A581E"/>
    <w:rsid w:val="00346EB3"/>
    <w:rsid w:val="005D2719"/>
    <w:rsid w:val="005F5714"/>
    <w:rsid w:val="00800026"/>
    <w:rsid w:val="00840CD7"/>
    <w:rsid w:val="008717E9"/>
    <w:rsid w:val="00882397"/>
    <w:rsid w:val="008F5863"/>
    <w:rsid w:val="00A448CF"/>
    <w:rsid w:val="00A82525"/>
    <w:rsid w:val="00B67E82"/>
    <w:rsid w:val="00C10A2B"/>
    <w:rsid w:val="00CA5796"/>
    <w:rsid w:val="00FA00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F5714"/>
    <w:pPr>
      <w:widowControl w:val="0"/>
    </w:pPr>
    <w:rPr>
      <w:kern w:val="2"/>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Default">
    <w:name w:val="Default"/>
    <w:rsid w:val="005F5714"/>
    <w:pPr>
      <w:widowControl w:val="0"/>
      <w:autoSpaceDE w:val="0"/>
      <w:autoSpaceDN w:val="0"/>
      <w:adjustRightInd w:val="0"/>
    </w:pPr>
    <w:rPr>
      <w:rFonts w:ascii="標楷體" w:eastAsia="標楷體" w:cs="標楷體"/>
      <w:color w:val="000000"/>
      <w:sz w:val="24"/>
      <w:szCs w:val="24"/>
    </w:rPr>
  </w:style>
  <w:style w:type="paragraph" w:styleId="a4">
    <w:name w:val="Body Text Indent"/>
    <w:basedOn w:val="a0"/>
    <w:rsid w:val="005F5714"/>
    <w:pPr>
      <w:spacing w:line="0" w:lineRule="atLeast"/>
      <w:ind w:left="1123"/>
      <w:jc w:val="both"/>
    </w:pPr>
    <w:rPr>
      <w:rFonts w:eastAsia="標楷體"/>
      <w:sz w:val="28"/>
    </w:rPr>
  </w:style>
  <w:style w:type="paragraph" w:customStyle="1" w:styleId="a">
    <w:name w:val="辦法名稱一"/>
    <w:basedOn w:val="a0"/>
    <w:rsid w:val="005F5714"/>
    <w:pPr>
      <w:keepNext/>
      <w:numPr>
        <w:ilvl w:val="1"/>
        <w:numId w:val="1"/>
      </w:numPr>
      <w:spacing w:beforeLines="50" w:before="180" w:afterLines="50" w:after="180"/>
      <w:outlineLvl w:val="1"/>
    </w:pPr>
    <w:rPr>
      <w:rFonts w:eastAsia="華康特粗楷體"/>
      <w:sz w:val="36"/>
      <w:szCs w:val="20"/>
    </w:rPr>
  </w:style>
  <w:style w:type="paragraph" w:styleId="a5">
    <w:name w:val="footer"/>
    <w:basedOn w:val="a0"/>
    <w:rsid w:val="00A448CF"/>
    <w:pPr>
      <w:tabs>
        <w:tab w:val="center" w:pos="4153"/>
        <w:tab w:val="right" w:pos="8306"/>
      </w:tabs>
      <w:snapToGrid w:val="0"/>
    </w:pPr>
    <w:rPr>
      <w:sz w:val="20"/>
      <w:szCs w:val="20"/>
    </w:rPr>
  </w:style>
  <w:style w:type="character" w:styleId="a6">
    <w:name w:val="page number"/>
    <w:basedOn w:val="a1"/>
    <w:rsid w:val="00A44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F5714"/>
    <w:pPr>
      <w:widowControl w:val="0"/>
    </w:pPr>
    <w:rPr>
      <w:kern w:val="2"/>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Default">
    <w:name w:val="Default"/>
    <w:rsid w:val="005F5714"/>
    <w:pPr>
      <w:widowControl w:val="0"/>
      <w:autoSpaceDE w:val="0"/>
      <w:autoSpaceDN w:val="0"/>
      <w:adjustRightInd w:val="0"/>
    </w:pPr>
    <w:rPr>
      <w:rFonts w:ascii="標楷體" w:eastAsia="標楷體" w:cs="標楷體"/>
      <w:color w:val="000000"/>
      <w:sz w:val="24"/>
      <w:szCs w:val="24"/>
    </w:rPr>
  </w:style>
  <w:style w:type="paragraph" w:styleId="a4">
    <w:name w:val="Body Text Indent"/>
    <w:basedOn w:val="a0"/>
    <w:rsid w:val="005F5714"/>
    <w:pPr>
      <w:spacing w:line="0" w:lineRule="atLeast"/>
      <w:ind w:left="1123"/>
      <w:jc w:val="both"/>
    </w:pPr>
    <w:rPr>
      <w:rFonts w:eastAsia="標楷體"/>
      <w:sz w:val="28"/>
    </w:rPr>
  </w:style>
  <w:style w:type="paragraph" w:customStyle="1" w:styleId="a">
    <w:name w:val="辦法名稱一"/>
    <w:basedOn w:val="a0"/>
    <w:rsid w:val="005F5714"/>
    <w:pPr>
      <w:keepNext/>
      <w:numPr>
        <w:ilvl w:val="1"/>
        <w:numId w:val="1"/>
      </w:numPr>
      <w:spacing w:beforeLines="50" w:before="180" w:afterLines="50" w:after="180"/>
      <w:outlineLvl w:val="1"/>
    </w:pPr>
    <w:rPr>
      <w:rFonts w:eastAsia="華康特粗楷體"/>
      <w:sz w:val="36"/>
      <w:szCs w:val="20"/>
    </w:rPr>
  </w:style>
  <w:style w:type="paragraph" w:styleId="a5">
    <w:name w:val="footer"/>
    <w:basedOn w:val="a0"/>
    <w:rsid w:val="00A448CF"/>
    <w:pPr>
      <w:tabs>
        <w:tab w:val="center" w:pos="4153"/>
        <w:tab w:val="right" w:pos="8306"/>
      </w:tabs>
      <w:snapToGrid w:val="0"/>
    </w:pPr>
    <w:rPr>
      <w:sz w:val="20"/>
      <w:szCs w:val="20"/>
    </w:rPr>
  </w:style>
  <w:style w:type="character" w:styleId="a6">
    <w:name w:val="page number"/>
    <w:basedOn w:val="a1"/>
    <w:rsid w:val="00A44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1685</Characters>
  <Application>Microsoft Office Word</Application>
  <DocSecurity>0</DocSecurity>
  <Lines>14</Lines>
  <Paragraphs>3</Paragraphs>
  <ScaleCrop>false</ScaleCrop>
  <Company>MC SYSTEM</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國立澎湖科技大學毒性化學物質管理規則</dc:title>
  <dc:subject/>
  <dc:creator>MC SYSTEM</dc:creator>
  <cp:keywords/>
  <dc:description/>
  <cp:lastModifiedBy>羅春雨</cp:lastModifiedBy>
  <cp:revision>2</cp:revision>
  <cp:lastPrinted>2010-07-21T03:46:00Z</cp:lastPrinted>
  <dcterms:created xsi:type="dcterms:W3CDTF">2013-02-05T05:07:00Z</dcterms:created>
  <dcterms:modified xsi:type="dcterms:W3CDTF">2013-02-05T05:07:00Z</dcterms:modified>
</cp:coreProperties>
</file>